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重庆市危险化学品包装（塑料包装）产品质量监督抽查</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 xml:space="preserve">实施细则（2021年） </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危险化学品包装（塑料包装）产品抽样数量见表1，从同一生产者按照同一标准生产的同一商标、同一规格型号的产品中抽取。随机数抽样，随机数一般可使用随机数表、随机数骰子或扑克牌等方法产生。</w:t>
      </w:r>
    </w:p>
    <w:p>
      <w:pPr>
        <w:snapToGrid w:val="0"/>
        <w:spacing w:line="440" w:lineRule="exact"/>
        <w:ind w:firstLine="420" w:firstLineChars="200"/>
        <w:jc w:val="center"/>
        <w:rPr>
          <w:rFonts w:asciiTheme="minorEastAsia" w:hAnsiTheme="minorEastAsia"/>
          <w:color w:val="000000"/>
          <w:szCs w:val="21"/>
        </w:rPr>
      </w:pPr>
      <w:r>
        <w:rPr>
          <w:rFonts w:hint="eastAsia" w:asciiTheme="minorEastAsia" w:hAnsiTheme="minorEastAsia"/>
          <w:szCs w:val="21"/>
        </w:rPr>
        <w:t>表1 塑料包装抽样数量</w:t>
      </w:r>
    </w:p>
    <w:tbl>
      <w:tblPr>
        <w:tblStyle w:val="5"/>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4"/>
        <w:gridCol w:w="1134"/>
        <w:gridCol w:w="1559"/>
        <w:gridCol w:w="1559"/>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28" w:type="dxa"/>
            <w:gridSpan w:val="2"/>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产品名称</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抽样数量</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检验数量</w:t>
            </w:r>
          </w:p>
        </w:tc>
        <w:tc>
          <w:tcPr>
            <w:tcW w:w="1460"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4" w:type="dxa"/>
            <w:vMerge w:val="restart"/>
            <w:vAlign w:val="center"/>
          </w:tcPr>
          <w:p>
            <w:pPr>
              <w:jc w:val="center"/>
              <w:rPr>
                <w:rFonts w:asciiTheme="minorEastAsia" w:hAnsiTheme="minorEastAsia"/>
                <w:szCs w:val="21"/>
              </w:rPr>
            </w:pPr>
            <w:r>
              <w:rPr>
                <w:rFonts w:hint="eastAsia" w:asciiTheme="minorEastAsia" w:hAnsiTheme="minorEastAsia"/>
                <w:szCs w:val="21"/>
              </w:rPr>
              <w:t>危险品包装用塑料桶（罐）</w:t>
            </w:r>
          </w:p>
        </w:tc>
        <w:tc>
          <w:tcPr>
            <w:tcW w:w="1134" w:type="dxa"/>
            <w:vAlign w:val="center"/>
          </w:tcPr>
          <w:p>
            <w:pPr>
              <w:jc w:val="center"/>
              <w:rPr>
                <w:rFonts w:asciiTheme="minorEastAsia" w:hAnsiTheme="minorEastAsia"/>
                <w:szCs w:val="21"/>
              </w:rPr>
            </w:pPr>
            <w:r>
              <w:rPr>
                <w:rFonts w:hint="eastAsia" w:asciiTheme="minorEastAsia" w:hAnsiTheme="minorEastAsia"/>
                <w:szCs w:val="21"/>
              </w:rPr>
              <w:t>闭口型</w:t>
            </w:r>
          </w:p>
        </w:tc>
        <w:tc>
          <w:tcPr>
            <w:tcW w:w="1559" w:type="dxa"/>
            <w:vAlign w:val="center"/>
          </w:tcPr>
          <w:p>
            <w:pPr>
              <w:jc w:val="center"/>
              <w:rPr>
                <w:rFonts w:asciiTheme="minorEastAsia" w:hAnsiTheme="minorEastAsia"/>
                <w:szCs w:val="21"/>
              </w:rPr>
            </w:pPr>
            <w:r>
              <w:rPr>
                <w:rFonts w:hint="eastAsia" w:asciiTheme="minorEastAsia" w:hAnsiTheme="minorEastAsia"/>
                <w:szCs w:val="21"/>
              </w:rPr>
              <w:t>30只</w:t>
            </w:r>
          </w:p>
        </w:tc>
        <w:tc>
          <w:tcPr>
            <w:tcW w:w="1559" w:type="dxa"/>
            <w:vAlign w:val="center"/>
          </w:tcPr>
          <w:p>
            <w:pPr>
              <w:jc w:val="center"/>
              <w:rPr>
                <w:rFonts w:asciiTheme="minorEastAsia" w:hAnsiTheme="minorEastAsia"/>
                <w:szCs w:val="21"/>
              </w:rPr>
            </w:pPr>
            <w:r>
              <w:rPr>
                <w:rFonts w:hint="eastAsia" w:asciiTheme="minorEastAsia" w:hAnsiTheme="minorEastAsia"/>
                <w:szCs w:val="21"/>
              </w:rPr>
              <w:t>15只</w:t>
            </w:r>
          </w:p>
        </w:tc>
        <w:tc>
          <w:tcPr>
            <w:tcW w:w="1460" w:type="dxa"/>
            <w:vAlign w:val="center"/>
          </w:tcPr>
          <w:p>
            <w:pPr>
              <w:jc w:val="center"/>
              <w:rPr>
                <w:rFonts w:asciiTheme="minorEastAsia" w:hAnsiTheme="minorEastAsia"/>
                <w:szCs w:val="21"/>
              </w:rPr>
            </w:pPr>
            <w:r>
              <w:rPr>
                <w:rFonts w:hint="eastAsia" w:asciiTheme="minorEastAsia" w:hAnsiTheme="minorEastAsia"/>
                <w:szCs w:val="21"/>
              </w:rPr>
              <w:t>15只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4" w:type="dxa"/>
            <w:vMerge w:val="continue"/>
            <w:vAlign w:val="center"/>
          </w:tcPr>
          <w:p>
            <w:pPr>
              <w:jc w:val="center"/>
              <w:rPr>
                <w:rFonts w:asciiTheme="minorEastAsia" w:hAnsiTheme="minorEastAsia"/>
                <w:szCs w:val="21"/>
              </w:rPr>
            </w:pPr>
          </w:p>
        </w:tc>
        <w:tc>
          <w:tcPr>
            <w:tcW w:w="1134" w:type="dxa"/>
            <w:vAlign w:val="center"/>
          </w:tcPr>
          <w:p>
            <w:pPr>
              <w:jc w:val="center"/>
              <w:rPr>
                <w:rFonts w:asciiTheme="minorEastAsia" w:hAnsiTheme="minorEastAsia"/>
                <w:szCs w:val="21"/>
              </w:rPr>
            </w:pPr>
            <w:r>
              <w:rPr>
                <w:rFonts w:hint="eastAsia" w:asciiTheme="minorEastAsia" w:hAnsiTheme="minorEastAsia"/>
                <w:szCs w:val="21"/>
              </w:rPr>
              <w:t>开口型</w:t>
            </w:r>
          </w:p>
        </w:tc>
        <w:tc>
          <w:tcPr>
            <w:tcW w:w="1559" w:type="dxa"/>
            <w:vAlign w:val="center"/>
          </w:tcPr>
          <w:p>
            <w:pPr>
              <w:jc w:val="center"/>
              <w:rPr>
                <w:rFonts w:asciiTheme="minorEastAsia" w:hAnsiTheme="minorEastAsia"/>
                <w:szCs w:val="21"/>
              </w:rPr>
            </w:pPr>
            <w:r>
              <w:rPr>
                <w:rFonts w:hint="eastAsia" w:asciiTheme="minorEastAsia" w:hAnsiTheme="minorEastAsia"/>
                <w:szCs w:val="21"/>
              </w:rPr>
              <w:t>18只</w:t>
            </w:r>
          </w:p>
        </w:tc>
        <w:tc>
          <w:tcPr>
            <w:tcW w:w="1559" w:type="dxa"/>
            <w:vAlign w:val="center"/>
          </w:tcPr>
          <w:p>
            <w:pPr>
              <w:jc w:val="center"/>
              <w:rPr>
                <w:rFonts w:asciiTheme="minorEastAsia" w:hAnsiTheme="minorEastAsia"/>
                <w:szCs w:val="21"/>
              </w:rPr>
            </w:pPr>
            <w:r>
              <w:rPr>
                <w:rFonts w:hint="eastAsia" w:asciiTheme="minorEastAsia" w:hAnsiTheme="minorEastAsia"/>
                <w:szCs w:val="21"/>
              </w:rPr>
              <w:t>9只</w:t>
            </w:r>
          </w:p>
        </w:tc>
        <w:tc>
          <w:tcPr>
            <w:tcW w:w="1460" w:type="dxa"/>
            <w:vAlign w:val="center"/>
          </w:tcPr>
          <w:p>
            <w:pPr>
              <w:jc w:val="center"/>
              <w:rPr>
                <w:rFonts w:asciiTheme="minorEastAsia" w:hAnsiTheme="minorEastAsia"/>
                <w:szCs w:val="21"/>
              </w:rPr>
            </w:pPr>
            <w:r>
              <w:rPr>
                <w:rFonts w:hint="eastAsia" w:asciiTheme="minorEastAsia" w:hAnsiTheme="minorEastAsia"/>
                <w:szCs w:val="21"/>
              </w:rPr>
              <w:t>9只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28" w:type="dxa"/>
            <w:gridSpan w:val="2"/>
            <w:vAlign w:val="center"/>
          </w:tcPr>
          <w:p>
            <w:pPr>
              <w:jc w:val="center"/>
              <w:rPr>
                <w:rFonts w:asciiTheme="minorEastAsia" w:hAnsiTheme="minorEastAsia"/>
                <w:szCs w:val="21"/>
              </w:rPr>
            </w:pPr>
            <w:r>
              <w:rPr>
                <w:rFonts w:hint="eastAsia" w:asciiTheme="minorEastAsia" w:hAnsiTheme="minorEastAsia"/>
                <w:szCs w:val="21"/>
              </w:rPr>
              <w:t>塑料编织袋</w:t>
            </w:r>
          </w:p>
        </w:tc>
        <w:tc>
          <w:tcPr>
            <w:tcW w:w="1559" w:type="dxa"/>
            <w:vAlign w:val="center"/>
          </w:tcPr>
          <w:p>
            <w:pPr>
              <w:jc w:val="center"/>
              <w:rPr>
                <w:rFonts w:asciiTheme="minorEastAsia" w:hAnsiTheme="minorEastAsia"/>
                <w:szCs w:val="21"/>
              </w:rPr>
            </w:pPr>
            <w:r>
              <w:rPr>
                <w:rFonts w:hint="eastAsia" w:asciiTheme="minorEastAsia" w:hAnsiTheme="minorEastAsia"/>
                <w:szCs w:val="21"/>
              </w:rPr>
              <w:t>22条</w:t>
            </w:r>
          </w:p>
        </w:tc>
        <w:tc>
          <w:tcPr>
            <w:tcW w:w="1559" w:type="dxa"/>
            <w:vAlign w:val="center"/>
          </w:tcPr>
          <w:p>
            <w:pPr>
              <w:jc w:val="center"/>
              <w:rPr>
                <w:rFonts w:asciiTheme="minorEastAsia" w:hAnsiTheme="minorEastAsia"/>
                <w:szCs w:val="21"/>
              </w:rPr>
            </w:pPr>
            <w:r>
              <w:rPr>
                <w:rFonts w:hint="eastAsia" w:asciiTheme="minorEastAsia" w:hAnsiTheme="minorEastAsia"/>
                <w:szCs w:val="21"/>
              </w:rPr>
              <w:t>11条</w:t>
            </w:r>
          </w:p>
        </w:tc>
        <w:tc>
          <w:tcPr>
            <w:tcW w:w="1460" w:type="dxa"/>
            <w:vAlign w:val="center"/>
          </w:tcPr>
          <w:p>
            <w:pPr>
              <w:jc w:val="center"/>
              <w:rPr>
                <w:rFonts w:asciiTheme="minorEastAsia" w:hAnsiTheme="minorEastAsia"/>
                <w:szCs w:val="21"/>
              </w:rPr>
            </w:pPr>
            <w:r>
              <w:rPr>
                <w:rFonts w:hint="eastAsia" w:asciiTheme="minorEastAsia" w:hAnsiTheme="minorEastAsia"/>
                <w:szCs w:val="21"/>
              </w:rPr>
              <w:t>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28" w:type="dxa"/>
            <w:gridSpan w:val="2"/>
            <w:vAlign w:val="center"/>
          </w:tcPr>
          <w:p>
            <w:pPr>
              <w:jc w:val="center"/>
              <w:rPr>
                <w:rFonts w:asciiTheme="minorEastAsia" w:hAnsiTheme="minorEastAsia"/>
                <w:szCs w:val="21"/>
              </w:rPr>
            </w:pPr>
            <w:r>
              <w:rPr>
                <w:rFonts w:hint="eastAsia" w:asciiTheme="minorEastAsia" w:hAnsiTheme="minorEastAsia"/>
                <w:szCs w:val="21"/>
              </w:rPr>
              <w:t>集装袋</w:t>
            </w:r>
          </w:p>
        </w:tc>
        <w:tc>
          <w:tcPr>
            <w:tcW w:w="1559" w:type="dxa"/>
            <w:vAlign w:val="center"/>
          </w:tcPr>
          <w:p>
            <w:pPr>
              <w:jc w:val="center"/>
              <w:rPr>
                <w:rFonts w:asciiTheme="minorEastAsia" w:hAnsiTheme="minorEastAsia"/>
                <w:szCs w:val="21"/>
              </w:rPr>
            </w:pPr>
            <w:r>
              <w:rPr>
                <w:rFonts w:hint="eastAsia" w:asciiTheme="minorEastAsia" w:hAnsiTheme="minorEastAsia"/>
                <w:szCs w:val="21"/>
              </w:rPr>
              <w:t>16个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8个</w:t>
            </w:r>
          </w:p>
        </w:tc>
        <w:tc>
          <w:tcPr>
            <w:tcW w:w="1460" w:type="dxa"/>
            <w:vAlign w:val="center"/>
          </w:tcPr>
          <w:p>
            <w:pPr>
              <w:jc w:val="center"/>
              <w:rPr>
                <w:rFonts w:asciiTheme="minorEastAsia" w:hAnsiTheme="minorEastAsia"/>
                <w:szCs w:val="21"/>
              </w:rPr>
            </w:pPr>
            <w:r>
              <w:rPr>
                <w:rFonts w:hint="eastAsia" w:asciiTheme="minorEastAsia" w:hAnsiTheme="minorEastAsia"/>
                <w:szCs w:val="21"/>
              </w:rPr>
              <w:t>8个</w:t>
            </w:r>
          </w:p>
        </w:tc>
      </w:tr>
    </w:tbl>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检验项目见表2</w:t>
      </w:r>
      <w:r>
        <w:rPr>
          <w:rFonts w:hint="eastAsia" w:cs="Arial" w:asciiTheme="minorEastAsia" w:hAnsiTheme="minorEastAsia"/>
          <w:color w:val="333333"/>
          <w:szCs w:val="21"/>
          <w:shd w:val="clear" w:color="auto" w:fill="FFFFFF"/>
        </w:rPr>
        <w:t>至</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4</w:t>
      </w:r>
      <w:r>
        <w:rPr>
          <w:rFonts w:hint="eastAsia" w:asciiTheme="minorEastAsia" w:hAnsi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危险品包装用塑料桶（罐）</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402"/>
        <w:gridCol w:w="2127"/>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3402"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127"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318"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340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r>
              <w:rPr>
                <w:rFonts w:hint="eastAsia" w:cs="仿宋_GB2312" w:asciiTheme="minorEastAsia" w:hAnsiTheme="minorEastAsia"/>
                <w:szCs w:val="21"/>
                <w:vertAlign w:val="superscript"/>
              </w:rPr>
              <w:t>①</w:t>
            </w:r>
          </w:p>
        </w:tc>
        <w:tc>
          <w:tcPr>
            <w:tcW w:w="2127"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340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r>
              <w:rPr>
                <w:rFonts w:hint="eastAsia" w:cs="仿宋_GB2312" w:asciiTheme="minorEastAsia" w:hAnsiTheme="minorEastAsia"/>
                <w:szCs w:val="21"/>
                <w:vertAlign w:val="superscript"/>
              </w:rPr>
              <w:t>②</w:t>
            </w:r>
          </w:p>
        </w:tc>
        <w:tc>
          <w:tcPr>
            <w:tcW w:w="2127"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 18191-2008</w:t>
            </w:r>
          </w:p>
          <w:p>
            <w:pPr>
              <w:snapToGrid w:val="0"/>
              <w:jc w:val="center"/>
              <w:rPr>
                <w:rFonts w:cs="仿宋_GB2312" w:asciiTheme="minorEastAsia" w:hAnsiTheme="minorEastAsia"/>
                <w:szCs w:val="21"/>
              </w:rPr>
            </w:pPr>
            <w:r>
              <w:rPr>
                <w:rFonts w:hint="eastAsia" w:cs="仿宋_GB2312" w:asciiTheme="minorEastAsia" w:hAnsiTheme="minorEastAsia"/>
                <w:szCs w:val="21"/>
              </w:rPr>
              <w:t>GB 19160-2008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340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127"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340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127"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3"/>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 xml:space="preserve">①、②适用于闭口型桶 </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表3  </w:t>
      </w:r>
      <w:r>
        <w:rPr>
          <w:rFonts w:hint="eastAsia" w:cs="仿宋_GB2312" w:asciiTheme="minorEastAsia" w:hAnsiTheme="minorEastAsia"/>
          <w:szCs w:val="21"/>
        </w:rPr>
        <w:t>塑料编织袋</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276"/>
        <w:gridCol w:w="2126"/>
        <w:gridCol w:w="2127"/>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3402" w:type="dxa"/>
            <w:gridSpan w:val="2"/>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127"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318"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拉伸负荷</w:t>
            </w: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经向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纬向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缝底向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粘合向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阀口向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6</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剥离力</w:t>
            </w:r>
            <w:r>
              <w:rPr>
                <w:rFonts w:hint="eastAsia" w:cs="仿宋_GB2312" w:asciiTheme="minorEastAsia" w:hAnsiTheme="minorEastAsia"/>
                <w:szCs w:val="21"/>
                <w:vertAlign w:val="superscript"/>
              </w:rPr>
              <w:t>①</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7</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耐热性</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8</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耐跌落性</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4"/>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 xml:space="preserve">①适用于涂膜袋、复膜袋 </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表4  </w:t>
      </w:r>
      <w:r>
        <w:rPr>
          <w:rFonts w:hint="eastAsia" w:cs="仿宋_GB2312" w:asciiTheme="minorEastAsia" w:hAnsiTheme="minorEastAsia"/>
          <w:szCs w:val="21"/>
        </w:rPr>
        <w:t>集装袋</w:t>
      </w:r>
      <w:r>
        <w:rPr>
          <w:rFonts w:hint="eastAsia" w:asciiTheme="minorEastAsia" w:hAnsiTheme="minorEastAsia"/>
          <w:color w:val="000000"/>
          <w:szCs w:val="21"/>
        </w:rPr>
        <w:t>检验项目</w:t>
      </w:r>
    </w:p>
    <w:tbl>
      <w:tblPr>
        <w:tblStyle w:val="5"/>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1276"/>
        <w:gridCol w:w="2126"/>
        <w:gridCol w:w="2127"/>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序号</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检验项目</w:t>
            </w:r>
          </w:p>
        </w:tc>
        <w:tc>
          <w:tcPr>
            <w:tcW w:w="2127"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329"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基布物理性能</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伸长率</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耐寒性</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耐热性</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吊带（吊绳）物理特性</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6</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伸长率</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7</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连接部</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边缝抗拉强度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8</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底缝抗拉强度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9</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整袋测试</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周期性提吊试验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10</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垂直跌落试验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11</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加压试验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12</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倾倒试验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13</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正位试验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14</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撕裂传播试验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bl>
    <w:p>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360" w:lineRule="auto"/>
        <w:rPr>
          <w:rFonts w:asciiTheme="minorEastAsia" w:hAnsiTheme="minorEastAsia"/>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18191-2008包装容器 危险品包装用塑料桶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19160-2008包装容器 危险品包装用塑料罐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8946-2013塑料编织袋通用技术要求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10454-2000集装袋</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widowControl/>
        <w:spacing w:line="460" w:lineRule="exact"/>
        <w:ind w:firstLine="420" w:firstLineChars="200"/>
        <w:rPr>
          <w:rFonts w:asciiTheme="minorEastAsia" w:hAnsiTheme="minorEastAsia"/>
          <w:color w:val="000000"/>
          <w:szCs w:val="21"/>
        </w:rPr>
      </w:pPr>
      <w:r>
        <w:rPr>
          <w:rFonts w:hint="eastAsia" w:asciiTheme="minorEastAsia" w:hAnsiTheme="minorEastAsia"/>
          <w:color w:val="000000"/>
          <w:szCs w:val="21"/>
        </w:rPr>
        <w:t>单项判定原则见表5</w:t>
      </w:r>
      <w:r>
        <w:rPr>
          <w:rFonts w:hint="eastAsia" w:cs="Arial" w:asciiTheme="minorEastAsia" w:hAnsiTheme="minorEastAsia"/>
          <w:color w:val="333333"/>
          <w:szCs w:val="21"/>
          <w:shd w:val="clear" w:color="auto" w:fill="FFFFFF"/>
        </w:rPr>
        <w:t>至表7</w:t>
      </w:r>
      <w:r>
        <w:rPr>
          <w:rFonts w:hint="eastAsia" w:asciiTheme="minorEastAsia" w:hAnsiTheme="minorEastAsia"/>
          <w:color w:val="000000"/>
          <w:szCs w:val="21"/>
        </w:rPr>
        <w:t>。</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表5 危险品包装用塑料桶（罐）单项判定原则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3119"/>
        <w:gridCol w:w="2551"/>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19"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8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1</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气密试验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2</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液压试验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堆码试验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4</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跌落试验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6</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表6 塑料编织袋单项判定原则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376"/>
        <w:gridCol w:w="1776"/>
        <w:gridCol w:w="2518"/>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52" w:type="dxa"/>
            <w:gridSpan w:val="2"/>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1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8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tabs>
                <w:tab w:val="left" w:pos="360"/>
              </w:tabs>
              <w:jc w:val="center"/>
              <w:rPr>
                <w:rFonts w:asciiTheme="minorEastAsia" w:hAnsiTheme="minorEastAsia"/>
                <w:szCs w:val="21"/>
              </w:rPr>
            </w:pPr>
            <w:r>
              <w:rPr>
                <w:rFonts w:hint="eastAsia" w:asciiTheme="minorEastAsia" w:hAnsiTheme="minorEastAsia"/>
                <w:szCs w:val="21"/>
              </w:rPr>
              <w:t>1</w:t>
            </w:r>
          </w:p>
        </w:tc>
        <w:tc>
          <w:tcPr>
            <w:tcW w:w="1376" w:type="dxa"/>
            <w:vMerge w:val="restart"/>
            <w:vAlign w:val="center"/>
          </w:tcPr>
          <w:p>
            <w:pPr>
              <w:tabs>
                <w:tab w:val="left" w:pos="360"/>
              </w:tabs>
              <w:jc w:val="center"/>
              <w:rPr>
                <w:rFonts w:asciiTheme="minorEastAsia" w:hAnsiTheme="minorEastAsia"/>
                <w:szCs w:val="21"/>
              </w:rPr>
            </w:pPr>
            <w:r>
              <w:rPr>
                <w:rFonts w:hint="eastAsia" w:asciiTheme="minorEastAsia" w:hAnsiTheme="minorEastAsia"/>
                <w:szCs w:val="21"/>
              </w:rPr>
              <w:t>拉伸负荷</w:t>
            </w: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经向</w:t>
            </w:r>
          </w:p>
        </w:tc>
        <w:tc>
          <w:tcPr>
            <w:tcW w:w="2518" w:type="dxa"/>
            <w:vMerge w:val="restart"/>
            <w:vAlign w:val="center"/>
          </w:tcPr>
          <w:p>
            <w:pPr>
              <w:tabs>
                <w:tab w:val="left" w:pos="360"/>
              </w:tabs>
              <w:rPr>
                <w:rFonts w:asciiTheme="minorEastAsia" w:hAnsiTheme="minorEastAsia"/>
                <w:szCs w:val="21"/>
              </w:rPr>
            </w:pPr>
            <w:r>
              <w:rPr>
                <w:rFonts w:hint="eastAsia" w:asciiTheme="minorEastAsia" w:hAnsiTheme="minorEastAsia"/>
                <w:szCs w:val="21"/>
              </w:rPr>
              <w:t>取3条样品1条做试验，2条备用</w:t>
            </w:r>
          </w:p>
        </w:tc>
        <w:tc>
          <w:tcPr>
            <w:tcW w:w="2180" w:type="dxa"/>
            <w:vMerge w:val="restart"/>
            <w:vAlign w:val="center"/>
          </w:tcPr>
          <w:p>
            <w:pPr>
              <w:tabs>
                <w:tab w:val="left" w:pos="360"/>
              </w:tabs>
              <w:rPr>
                <w:rFonts w:asciiTheme="minorEastAsia" w:hAnsiTheme="minorEastAsia"/>
                <w:szCs w:val="21"/>
              </w:rPr>
            </w:pPr>
            <w:r>
              <w:rPr>
                <w:rFonts w:hint="eastAsia" w:asciiTheme="minorEastAsia" w:hAnsiTheme="minorEastAsia"/>
                <w:szCs w:val="21"/>
              </w:rPr>
              <w:t>平均值低于标准值为不合格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纬向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缝底向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粘合向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阀口向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2</w:t>
            </w:r>
          </w:p>
        </w:tc>
        <w:tc>
          <w:tcPr>
            <w:tcW w:w="3152" w:type="dxa"/>
            <w:gridSpan w:val="2"/>
            <w:vAlign w:val="center"/>
          </w:tcPr>
          <w:p>
            <w:pPr>
              <w:tabs>
                <w:tab w:val="left" w:pos="360"/>
              </w:tabs>
              <w:jc w:val="center"/>
              <w:rPr>
                <w:rFonts w:asciiTheme="minorEastAsia" w:hAnsiTheme="minorEastAsia"/>
                <w:szCs w:val="21"/>
              </w:rPr>
            </w:pPr>
            <w:r>
              <w:rPr>
                <w:rFonts w:hint="eastAsia" w:asciiTheme="minorEastAsia" w:hAnsiTheme="minorEastAsia"/>
                <w:szCs w:val="21"/>
              </w:rPr>
              <w:t>剥离力</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152" w:type="dxa"/>
            <w:gridSpan w:val="2"/>
            <w:vAlign w:val="center"/>
          </w:tcPr>
          <w:p>
            <w:pPr>
              <w:tabs>
                <w:tab w:val="left" w:pos="360"/>
              </w:tabs>
              <w:jc w:val="center"/>
              <w:rPr>
                <w:rFonts w:asciiTheme="minorEastAsia" w:hAnsiTheme="minorEastAsia"/>
                <w:szCs w:val="21"/>
              </w:rPr>
            </w:pPr>
            <w:r>
              <w:rPr>
                <w:rFonts w:hint="eastAsia" w:asciiTheme="minorEastAsia" w:hAnsiTheme="minorEastAsia"/>
                <w:szCs w:val="21"/>
              </w:rPr>
              <w:t>耐热性</w:t>
            </w:r>
          </w:p>
        </w:tc>
        <w:tc>
          <w:tcPr>
            <w:tcW w:w="2518" w:type="dxa"/>
            <w:vAlign w:val="center"/>
          </w:tcPr>
          <w:p>
            <w:pPr>
              <w:tabs>
                <w:tab w:val="left" w:pos="360"/>
              </w:tabs>
              <w:jc w:val="center"/>
              <w:rPr>
                <w:rFonts w:asciiTheme="minorEastAsia" w:hAnsiTheme="minorEastAsia"/>
                <w:szCs w:val="21"/>
              </w:rPr>
            </w:pPr>
            <w:r>
              <w:rPr>
                <w:rFonts w:hint="eastAsia" w:asciiTheme="minorEastAsia" w:hAnsiTheme="minorEastAsia"/>
                <w:szCs w:val="21"/>
              </w:rPr>
              <w:t>取2条样品1条做试验，1条备用</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4</w:t>
            </w:r>
          </w:p>
        </w:tc>
        <w:tc>
          <w:tcPr>
            <w:tcW w:w="3152" w:type="dxa"/>
            <w:gridSpan w:val="2"/>
            <w:vAlign w:val="center"/>
          </w:tcPr>
          <w:p>
            <w:pPr>
              <w:tabs>
                <w:tab w:val="left" w:pos="360"/>
              </w:tabs>
              <w:jc w:val="center"/>
              <w:rPr>
                <w:rFonts w:asciiTheme="minorEastAsia" w:hAnsiTheme="minorEastAsia"/>
                <w:szCs w:val="21"/>
              </w:rPr>
            </w:pPr>
            <w:r>
              <w:rPr>
                <w:rFonts w:hint="eastAsia" w:asciiTheme="minorEastAsia" w:hAnsiTheme="minorEastAsia"/>
                <w:szCs w:val="21"/>
              </w:rPr>
              <w:t>耐跌落性</w:t>
            </w:r>
          </w:p>
        </w:tc>
        <w:tc>
          <w:tcPr>
            <w:tcW w:w="2518" w:type="dxa"/>
            <w:vAlign w:val="center"/>
          </w:tcPr>
          <w:p>
            <w:pPr>
              <w:tabs>
                <w:tab w:val="left" w:pos="360"/>
              </w:tabs>
              <w:jc w:val="center"/>
              <w:rPr>
                <w:rFonts w:asciiTheme="minorEastAsia" w:hAnsiTheme="minorEastAsia"/>
                <w:szCs w:val="21"/>
              </w:rPr>
            </w:pPr>
            <w:r>
              <w:rPr>
                <w:rFonts w:hint="eastAsia" w:asciiTheme="minorEastAsia" w:hAnsiTheme="minorEastAsia"/>
                <w:szCs w:val="21"/>
              </w:rPr>
              <w:t>取6条样品3条做试验，3条备用</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表7 集装袋单项判定原则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195"/>
        <w:gridCol w:w="1148"/>
        <w:gridCol w:w="776"/>
        <w:gridCol w:w="2560"/>
        <w:gridCol w:w="2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19" w:type="dxa"/>
            <w:gridSpan w:val="3"/>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6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7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1</w:t>
            </w:r>
          </w:p>
        </w:tc>
        <w:tc>
          <w:tcPr>
            <w:tcW w:w="1195" w:type="dxa"/>
            <w:vMerge w:val="restart"/>
            <w:textDirection w:val="tbRlV"/>
            <w:vAlign w:val="center"/>
          </w:tcPr>
          <w:p>
            <w:pPr>
              <w:ind w:left="113" w:right="113"/>
              <w:jc w:val="center"/>
              <w:rPr>
                <w:rFonts w:asciiTheme="minorEastAsia" w:hAnsiTheme="minorEastAsia"/>
                <w:szCs w:val="21"/>
              </w:rPr>
            </w:pPr>
            <w:r>
              <w:rPr>
                <w:rFonts w:hint="eastAsia" w:asciiTheme="minorEastAsia" w:hAnsiTheme="minorEastAsia"/>
                <w:szCs w:val="21"/>
              </w:rPr>
              <w:t>基布物理性能</w:t>
            </w:r>
          </w:p>
        </w:tc>
        <w:tc>
          <w:tcPr>
            <w:tcW w:w="1148" w:type="dxa"/>
            <w:vMerge w:val="restart"/>
            <w:vAlign w:val="center"/>
          </w:tcPr>
          <w:p>
            <w:pPr>
              <w:jc w:val="center"/>
              <w:rPr>
                <w:rFonts w:asciiTheme="minorEastAsia" w:hAnsiTheme="minorEastAsia"/>
                <w:szCs w:val="21"/>
              </w:rPr>
            </w:pPr>
            <w:r>
              <w:rPr>
                <w:rFonts w:hint="eastAsia" w:asciiTheme="minorEastAsia" w:hAnsiTheme="minorEastAsia"/>
                <w:szCs w:val="21"/>
              </w:rPr>
              <w:t>抗拉强度</w:t>
            </w:r>
          </w:p>
        </w:tc>
        <w:tc>
          <w:tcPr>
            <w:tcW w:w="776" w:type="dxa"/>
            <w:vAlign w:val="center"/>
          </w:tcPr>
          <w:p>
            <w:pPr>
              <w:jc w:val="center"/>
              <w:rPr>
                <w:rFonts w:asciiTheme="minorEastAsia" w:hAnsiTheme="minorEastAsia"/>
                <w:szCs w:val="21"/>
              </w:rPr>
            </w:pPr>
            <w:r>
              <w:rPr>
                <w:rFonts w:hint="eastAsia" w:asciiTheme="minorEastAsia" w:hAnsiTheme="minorEastAsia"/>
                <w:szCs w:val="21"/>
              </w:rPr>
              <w:t>纵向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148" w:type="dxa"/>
            <w:vMerge w:val="continue"/>
            <w:vAlign w:val="center"/>
          </w:tcPr>
          <w:p>
            <w:pPr>
              <w:jc w:val="center"/>
              <w:rPr>
                <w:rFonts w:asciiTheme="minorEastAsia" w:hAnsiTheme="minorEastAsia"/>
                <w:szCs w:val="21"/>
              </w:rPr>
            </w:pPr>
          </w:p>
        </w:tc>
        <w:tc>
          <w:tcPr>
            <w:tcW w:w="776" w:type="dxa"/>
            <w:vAlign w:val="center"/>
          </w:tcPr>
          <w:p>
            <w:pPr>
              <w:jc w:val="center"/>
              <w:rPr>
                <w:rFonts w:asciiTheme="minorEastAsia" w:hAnsiTheme="minorEastAsia"/>
                <w:szCs w:val="21"/>
              </w:rPr>
            </w:pPr>
            <w:r>
              <w:rPr>
                <w:rFonts w:hint="eastAsia" w:asciiTheme="minorEastAsia" w:hAnsiTheme="minorEastAsia"/>
                <w:szCs w:val="21"/>
              </w:rPr>
              <w:t>横向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148" w:type="dxa"/>
            <w:vMerge w:val="restart"/>
            <w:vAlign w:val="center"/>
          </w:tcPr>
          <w:p>
            <w:pPr>
              <w:jc w:val="center"/>
              <w:rPr>
                <w:rFonts w:asciiTheme="minorEastAsia" w:hAnsiTheme="minorEastAsia"/>
                <w:szCs w:val="21"/>
              </w:rPr>
            </w:pPr>
            <w:r>
              <w:rPr>
                <w:rFonts w:hint="eastAsia" w:asciiTheme="minorEastAsia" w:hAnsiTheme="minorEastAsia"/>
                <w:szCs w:val="21"/>
              </w:rPr>
              <w:t>伸长率</w:t>
            </w:r>
          </w:p>
        </w:tc>
        <w:tc>
          <w:tcPr>
            <w:tcW w:w="776" w:type="dxa"/>
            <w:vAlign w:val="center"/>
          </w:tcPr>
          <w:p>
            <w:pPr>
              <w:jc w:val="center"/>
              <w:rPr>
                <w:rFonts w:asciiTheme="minorEastAsia" w:hAnsiTheme="minorEastAsia"/>
                <w:szCs w:val="21"/>
              </w:rPr>
            </w:pPr>
            <w:r>
              <w:rPr>
                <w:rFonts w:hint="eastAsia" w:asciiTheme="minorEastAsia" w:hAnsiTheme="minorEastAsia"/>
                <w:szCs w:val="21"/>
              </w:rPr>
              <w:t>纵向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148" w:type="dxa"/>
            <w:vMerge w:val="continue"/>
            <w:vAlign w:val="center"/>
          </w:tcPr>
          <w:p>
            <w:pPr>
              <w:jc w:val="center"/>
              <w:rPr>
                <w:rFonts w:asciiTheme="minorEastAsia" w:hAnsiTheme="minorEastAsia"/>
                <w:szCs w:val="21"/>
              </w:rPr>
            </w:pPr>
          </w:p>
        </w:tc>
        <w:tc>
          <w:tcPr>
            <w:tcW w:w="776" w:type="dxa"/>
            <w:vAlign w:val="center"/>
          </w:tcPr>
          <w:p>
            <w:pPr>
              <w:jc w:val="center"/>
              <w:rPr>
                <w:rFonts w:asciiTheme="minorEastAsia" w:hAnsiTheme="minorEastAsia"/>
                <w:szCs w:val="21"/>
              </w:rPr>
            </w:pPr>
            <w:r>
              <w:rPr>
                <w:rFonts w:hint="eastAsia" w:asciiTheme="minorEastAsia" w:hAnsiTheme="minorEastAsia"/>
                <w:szCs w:val="21"/>
              </w:rPr>
              <w:t>横向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耐寒性</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耐热性</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2</w:t>
            </w:r>
          </w:p>
        </w:tc>
        <w:tc>
          <w:tcPr>
            <w:tcW w:w="1195" w:type="dxa"/>
            <w:vMerge w:val="restart"/>
            <w:vAlign w:val="center"/>
          </w:tcPr>
          <w:p>
            <w:pPr>
              <w:jc w:val="center"/>
              <w:rPr>
                <w:rFonts w:asciiTheme="minorEastAsia" w:hAnsiTheme="minorEastAsia"/>
                <w:szCs w:val="21"/>
              </w:rPr>
            </w:pPr>
            <w:r>
              <w:rPr>
                <w:rFonts w:hint="eastAsia" w:asciiTheme="minorEastAsia" w:hAnsiTheme="minorEastAsia"/>
                <w:szCs w:val="21"/>
              </w:rPr>
              <w:t>吊带物理特性</w:t>
            </w: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抗拉强度</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伸长率</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3</w:t>
            </w:r>
          </w:p>
        </w:tc>
        <w:tc>
          <w:tcPr>
            <w:tcW w:w="1195" w:type="dxa"/>
            <w:vMerge w:val="restart"/>
            <w:vAlign w:val="center"/>
          </w:tcPr>
          <w:p>
            <w:pPr>
              <w:jc w:val="center"/>
              <w:rPr>
                <w:rFonts w:asciiTheme="minorEastAsia" w:hAnsiTheme="minorEastAsia"/>
                <w:szCs w:val="21"/>
              </w:rPr>
            </w:pPr>
            <w:r>
              <w:rPr>
                <w:rFonts w:hint="eastAsia" w:asciiTheme="minorEastAsia" w:hAnsiTheme="minorEastAsia"/>
                <w:szCs w:val="21"/>
              </w:rPr>
              <w:t>连接部</w:t>
            </w: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边缝抗拉强度</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底缝抗拉强度</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4</w:t>
            </w:r>
          </w:p>
        </w:tc>
        <w:tc>
          <w:tcPr>
            <w:tcW w:w="1195" w:type="dxa"/>
            <w:vMerge w:val="restart"/>
            <w:textDirection w:val="tbRlV"/>
            <w:vAlign w:val="center"/>
          </w:tcPr>
          <w:p>
            <w:pPr>
              <w:ind w:left="113" w:right="113"/>
              <w:jc w:val="center"/>
              <w:rPr>
                <w:rFonts w:asciiTheme="minorEastAsia" w:hAnsiTheme="minorEastAsia"/>
                <w:szCs w:val="21"/>
              </w:rPr>
            </w:pPr>
            <w:r>
              <w:rPr>
                <w:rFonts w:hint="eastAsia" w:asciiTheme="minorEastAsia" w:hAnsiTheme="minorEastAsia"/>
                <w:szCs w:val="21"/>
              </w:rPr>
              <w:t>整袋测试</w:t>
            </w: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周期性提吊试验</w:t>
            </w:r>
          </w:p>
        </w:tc>
        <w:tc>
          <w:tcPr>
            <w:tcW w:w="2560" w:type="dxa"/>
            <w:vMerge w:val="restart"/>
            <w:vAlign w:val="center"/>
          </w:tcPr>
          <w:p>
            <w:pPr>
              <w:jc w:val="center"/>
              <w:rPr>
                <w:rFonts w:asciiTheme="minorEastAsia" w:hAnsiTheme="minorEastAsia"/>
                <w:szCs w:val="21"/>
              </w:rPr>
            </w:pPr>
            <w:r>
              <w:rPr>
                <w:rFonts w:hint="eastAsia" w:asciiTheme="minorEastAsia" w:hAnsiTheme="minorEastAsia"/>
                <w:szCs w:val="21"/>
              </w:rPr>
              <w:t>3</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垂直跌落试验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加压试验</w:t>
            </w:r>
          </w:p>
        </w:tc>
        <w:tc>
          <w:tcPr>
            <w:tcW w:w="2560" w:type="dxa"/>
            <w:vMerge w:val="restart"/>
            <w:vAlign w:val="center"/>
          </w:tcPr>
          <w:p>
            <w:pPr>
              <w:jc w:val="center"/>
              <w:rPr>
                <w:rFonts w:asciiTheme="minorEastAsia" w:hAnsiTheme="minorEastAsia"/>
                <w:szCs w:val="21"/>
              </w:rPr>
            </w:pPr>
            <w:r>
              <w:rPr>
                <w:rFonts w:hint="eastAsia" w:asciiTheme="minorEastAsia" w:hAnsiTheme="minorEastAsia"/>
                <w:szCs w:val="21"/>
              </w:rPr>
              <w:t>3</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倾倒试验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正位试验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撕裂传播试验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bookmarkStart w:id="0" w:name="_GoBack"/>
      <w:bookmarkEnd w:id="0"/>
      <w:r>
        <w:rPr>
          <w:rFonts w:ascii="宋体" w:hAnsi="宋体"/>
          <w:color w:val="000000"/>
          <w:szCs w:val="21"/>
        </w:rPr>
        <w:t>。</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1262F"/>
    <w:rsid w:val="000255F3"/>
    <w:rsid w:val="00065E09"/>
    <w:rsid w:val="00071AE4"/>
    <w:rsid w:val="00073D0E"/>
    <w:rsid w:val="00075954"/>
    <w:rsid w:val="000E5B0D"/>
    <w:rsid w:val="00151ECF"/>
    <w:rsid w:val="001961FB"/>
    <w:rsid w:val="001A2558"/>
    <w:rsid w:val="001E5702"/>
    <w:rsid w:val="001F6490"/>
    <w:rsid w:val="00230986"/>
    <w:rsid w:val="002426D4"/>
    <w:rsid w:val="00281078"/>
    <w:rsid w:val="002827FB"/>
    <w:rsid w:val="002B4FAA"/>
    <w:rsid w:val="00306585"/>
    <w:rsid w:val="003123D1"/>
    <w:rsid w:val="00387F24"/>
    <w:rsid w:val="00390F6B"/>
    <w:rsid w:val="00397D6D"/>
    <w:rsid w:val="003A45D9"/>
    <w:rsid w:val="003C2B5E"/>
    <w:rsid w:val="003D0957"/>
    <w:rsid w:val="004057E8"/>
    <w:rsid w:val="004A2A3F"/>
    <w:rsid w:val="00501D6F"/>
    <w:rsid w:val="00513882"/>
    <w:rsid w:val="0053249F"/>
    <w:rsid w:val="00541258"/>
    <w:rsid w:val="00575EF8"/>
    <w:rsid w:val="005C00ED"/>
    <w:rsid w:val="005C6F34"/>
    <w:rsid w:val="005F0A9D"/>
    <w:rsid w:val="00627835"/>
    <w:rsid w:val="00653306"/>
    <w:rsid w:val="00667B5B"/>
    <w:rsid w:val="006972D8"/>
    <w:rsid w:val="006D7308"/>
    <w:rsid w:val="00704180"/>
    <w:rsid w:val="00712559"/>
    <w:rsid w:val="007216F5"/>
    <w:rsid w:val="00737B3F"/>
    <w:rsid w:val="00755372"/>
    <w:rsid w:val="00760B7F"/>
    <w:rsid w:val="007A10EF"/>
    <w:rsid w:val="007A5005"/>
    <w:rsid w:val="007C25E8"/>
    <w:rsid w:val="007F13F2"/>
    <w:rsid w:val="007F79B6"/>
    <w:rsid w:val="00825E2C"/>
    <w:rsid w:val="008363DA"/>
    <w:rsid w:val="00837E2F"/>
    <w:rsid w:val="00853E66"/>
    <w:rsid w:val="008B1463"/>
    <w:rsid w:val="008E1EC5"/>
    <w:rsid w:val="008F37FB"/>
    <w:rsid w:val="0093655B"/>
    <w:rsid w:val="009379D1"/>
    <w:rsid w:val="009C1D34"/>
    <w:rsid w:val="009D566E"/>
    <w:rsid w:val="009F5220"/>
    <w:rsid w:val="00A15E42"/>
    <w:rsid w:val="00A22A0E"/>
    <w:rsid w:val="00A41562"/>
    <w:rsid w:val="00AB2C88"/>
    <w:rsid w:val="00AE6575"/>
    <w:rsid w:val="00B23055"/>
    <w:rsid w:val="00B3435E"/>
    <w:rsid w:val="00B417F1"/>
    <w:rsid w:val="00B70DF6"/>
    <w:rsid w:val="00B7143D"/>
    <w:rsid w:val="00BC766A"/>
    <w:rsid w:val="00BD0452"/>
    <w:rsid w:val="00BF77AE"/>
    <w:rsid w:val="00C20510"/>
    <w:rsid w:val="00C238E5"/>
    <w:rsid w:val="00C37EC0"/>
    <w:rsid w:val="00C461FE"/>
    <w:rsid w:val="00C838DE"/>
    <w:rsid w:val="00D01CF5"/>
    <w:rsid w:val="00D96662"/>
    <w:rsid w:val="00D971C7"/>
    <w:rsid w:val="00DC0A68"/>
    <w:rsid w:val="00DE0FAD"/>
    <w:rsid w:val="00DF78B3"/>
    <w:rsid w:val="00E02A36"/>
    <w:rsid w:val="00E4262D"/>
    <w:rsid w:val="00E53B74"/>
    <w:rsid w:val="00EB66BE"/>
    <w:rsid w:val="00EC4722"/>
    <w:rsid w:val="00F866BF"/>
    <w:rsid w:val="00F93E87"/>
    <w:rsid w:val="476F3A0F"/>
    <w:rsid w:val="5AB9245E"/>
    <w:rsid w:val="5C863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442</Words>
  <Characters>2524</Characters>
  <Lines>21</Lines>
  <Paragraphs>5</Paragraphs>
  <TotalTime>0</TotalTime>
  <ScaleCrop>false</ScaleCrop>
  <LinksUpToDate>false</LinksUpToDate>
  <CharactersWithSpaces>2961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夏</cp:lastModifiedBy>
  <dcterms:modified xsi:type="dcterms:W3CDTF">2021-06-22T07:13:48Z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90FC0DBECA5E4447B6452828E2540B94</vt:lpwstr>
  </property>
</Properties>
</file>