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44"/>
          <w:szCs w:val="44"/>
          <w:shd w:val="clear" w:color="auto" w:fill="FFFFFF"/>
        </w:rPr>
      </w:pP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44"/>
          <w:szCs w:val="44"/>
          <w:shd w:val="clear" w:color="auto" w:fill="FFFFFF"/>
        </w:rPr>
        <w:t>重庆市北碚区市场监督管理局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40" w:lineRule="exact"/>
        <w:jc w:val="center"/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44"/>
          <w:szCs w:val="44"/>
          <w:shd w:val="clear" w:color="auto" w:fill="FFFFFF"/>
        </w:rPr>
        <w:t>撤销</w:t>
      </w: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44"/>
          <w:szCs w:val="44"/>
          <w:shd w:val="clear" w:color="auto" w:fill="FFFFFF"/>
          <w:lang w:eastAsia="zh-CN"/>
        </w:rPr>
        <w:t>重庆多越机械设备有限公司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40" w:lineRule="exact"/>
        <w:jc w:val="center"/>
        <w:rPr>
          <w:rStyle w:val="8"/>
          <w:rFonts w:ascii="微软雅黑" w:hAnsi="微软雅黑" w:eastAsia="微软雅黑" w:cs="微软雅黑"/>
          <w:color w:val="333333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Theme="majorEastAsia" w:hAnsiTheme="majorEastAsia" w:eastAsiaTheme="majorEastAsia" w:cstheme="majorEastAsia"/>
          <w:color w:val="333333"/>
          <w:spacing w:val="8"/>
          <w:sz w:val="44"/>
          <w:szCs w:val="44"/>
          <w:shd w:val="clear" w:color="auto" w:fill="FFFFFF"/>
        </w:rPr>
        <w:t>设立登记听证告知公告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72" w:firstLineChars="200"/>
        <w:jc w:val="both"/>
        <w:rPr>
          <w:rStyle w:val="8"/>
          <w:rFonts w:ascii="仿宋_GB2312" w:hAnsi="微软雅黑" w:eastAsia="仿宋_GB2312" w:cs="微软雅黑"/>
          <w:b w:val="0"/>
          <w:color w:val="333333"/>
          <w:spacing w:val="8"/>
          <w:sz w:val="32"/>
          <w:szCs w:val="32"/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72" w:firstLineChars="200"/>
        <w:jc w:val="both"/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</w:pP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由本局调查的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eastAsia="zh-CN"/>
        </w:rPr>
        <w:t>重庆多越机械设备有限公司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涉嫌提交虚假材料取得设立登记案件，现已调查终结。根据《中华人民共和国行政许可法》第四十七条的规定，现将本局拟作出行政处理的事实、理由及依据告知如下：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72" w:firstLineChars="200"/>
        <w:jc w:val="both"/>
        <w:rPr>
          <w:rStyle w:val="8"/>
          <w:rFonts w:ascii="仿宋_GB2312" w:hAnsi="微软雅黑" w:eastAsia="仿宋_GB2312" w:cs="微软雅黑"/>
          <w:b w:val="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经查，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eastAsia="zh-CN"/>
        </w:rPr>
        <w:t>重庆多越机械设备有限公司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于2019年11月14日在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eastAsia="zh-CN"/>
        </w:rPr>
        <w:t>我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局办理设立登记时，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eastAsia="zh-CN"/>
        </w:rPr>
        <w:t>冒用陈小丽身份证明材料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取得公司登记。你公司的上述行为，构成了以欺骗手段取得公司登记的行为，根据《中华人民共和国行政许可法》第六十九条第二款的规定，本局拟撤销你公司于2019年11月14日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eastAsia="zh-CN"/>
        </w:rPr>
        <w:t>取得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的设立登记。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72" w:firstLineChars="200"/>
        <w:jc w:val="both"/>
        <w:rPr>
          <w:rStyle w:val="8"/>
          <w:rFonts w:ascii="仿宋_GB2312" w:hAnsi="微软雅黑" w:eastAsia="仿宋_GB2312" w:cs="微软雅黑"/>
          <w:b w:val="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根据《中华人民共和国行政许可法》第四十七条之规定，对上述拟作出的撤销决定，你公司及利害关系人有陈述、申辩和要求举行听证的权利。因在注册登记地址无法联系你公司，故本局依法公告送达。根据《中华人民共和国民事诉讼法》第九十五条的规定，本公告自发布之日起经过三十日，即视为送达。自送达之日起五个工作日内未行使陈述、申辩权，未要求举行听证的，视为放弃此权利。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72" w:firstLineChars="200"/>
        <w:rPr>
          <w:rStyle w:val="8"/>
          <w:rFonts w:hint="default" w:ascii="仿宋_GB2312" w:hAnsi="微软雅黑" w:eastAsia="仿宋_GB2312" w:cs="微软雅黑"/>
          <w:b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联系电话：023-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val="en-US" w:eastAsia="zh-CN"/>
        </w:rPr>
        <w:t>81912139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right"/>
        <w:rPr>
          <w:rStyle w:val="8"/>
          <w:rFonts w:ascii="仿宋_GB2312" w:hAnsi="微软雅黑" w:eastAsia="仿宋_GB2312" w:cs="微软雅黑"/>
          <w:b w:val="0"/>
          <w:color w:val="333333"/>
          <w:spacing w:val="8"/>
          <w:sz w:val="32"/>
          <w:szCs w:val="32"/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right"/>
        <w:rPr>
          <w:rStyle w:val="8"/>
          <w:rFonts w:ascii="仿宋_GB2312" w:hAnsi="微软雅黑" w:eastAsia="仿宋_GB2312" w:cs="微软雅黑"/>
          <w:b w:val="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重庆市北碚区市场监督管理局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right="672" w:firstLine="420"/>
        <w:jc w:val="right"/>
        <w:rPr>
          <w:rStyle w:val="8"/>
          <w:rFonts w:hAnsi="微软雅黑" w:cs="微软雅黑"/>
          <w:b w:val="0"/>
          <w:color w:val="333333"/>
          <w:spacing w:val="8"/>
          <w:shd w:val="clear" w:color="auto" w:fill="FFFFFF"/>
        </w:rPr>
      </w:pP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20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val="en-US" w:eastAsia="zh-CN"/>
        </w:rPr>
        <w:t>23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年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月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  <w:lang w:val="en-US" w:eastAsia="zh-CN"/>
        </w:rPr>
        <w:t>12</w:t>
      </w:r>
      <w:r>
        <w:rPr>
          <w:rStyle w:val="8"/>
          <w:rFonts w:hint="eastAsia" w:ascii="仿宋_GB2312" w:hAnsi="微软雅黑" w:eastAsia="仿宋_GB2312" w:cs="微软雅黑"/>
          <w:b w:val="0"/>
          <w:color w:val="333333"/>
          <w:spacing w:val="8"/>
          <w:sz w:val="32"/>
          <w:szCs w:val="32"/>
        </w:rPr>
        <w:t>日 </w:t>
      </w:r>
      <w:bookmarkStart w:id="0" w:name="_GoBack"/>
      <w:bookmarkEnd w:id="0"/>
    </w:p>
    <w:sectPr>
      <w:pgSz w:w="11906" w:h="16838"/>
      <w:pgMar w:top="850" w:right="1797" w:bottom="85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576"/>
    <w:rsid w:val="00083A68"/>
    <w:rsid w:val="000C6660"/>
    <w:rsid w:val="000D04CD"/>
    <w:rsid w:val="00110621"/>
    <w:rsid w:val="00111A89"/>
    <w:rsid w:val="001173BE"/>
    <w:rsid w:val="00120AAB"/>
    <w:rsid w:val="001420E8"/>
    <w:rsid w:val="001E72A7"/>
    <w:rsid w:val="00296F02"/>
    <w:rsid w:val="004D2DED"/>
    <w:rsid w:val="004E6328"/>
    <w:rsid w:val="0063613C"/>
    <w:rsid w:val="00680EE2"/>
    <w:rsid w:val="00696AD1"/>
    <w:rsid w:val="006A00BB"/>
    <w:rsid w:val="00961576"/>
    <w:rsid w:val="00A21F00"/>
    <w:rsid w:val="00B10692"/>
    <w:rsid w:val="00BD2035"/>
    <w:rsid w:val="00CB1D91"/>
    <w:rsid w:val="00CC3B0E"/>
    <w:rsid w:val="00D510FF"/>
    <w:rsid w:val="00E85D59"/>
    <w:rsid w:val="00F471A1"/>
    <w:rsid w:val="00FC1B55"/>
    <w:rsid w:val="00FC6416"/>
    <w:rsid w:val="1F85BA9D"/>
    <w:rsid w:val="3DFB56F7"/>
    <w:rsid w:val="4EBC2842"/>
    <w:rsid w:val="7B3749B6"/>
    <w:rsid w:val="DF533DA4"/>
    <w:rsid w:val="F7B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73</Words>
  <Characters>417</Characters>
  <Lines>3</Lines>
  <Paragraphs>1</Paragraphs>
  <TotalTime>91</TotalTime>
  <ScaleCrop>false</ScaleCrop>
  <LinksUpToDate>false</LinksUpToDate>
  <CharactersWithSpaces>489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2019-09-24T14:11:00Z</dcterms:created>
  <dc:creator>朋永宏</dc:creator>
  <cp:lastModifiedBy>scjgj</cp:lastModifiedBy>
  <cp:lastPrinted>2021-03-10T11:29:00Z</cp:lastPrinted>
  <dcterms:modified xsi:type="dcterms:W3CDTF">2023-10-12T11:36:14Z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