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重庆市</w:t>
      </w:r>
      <w:r>
        <w:rPr>
          <w:rFonts w:hint="eastAsia" w:eastAsia="黑体"/>
          <w:sz w:val="44"/>
          <w:lang w:eastAsia="zh-CN"/>
        </w:rPr>
        <w:t>北碚区</w:t>
      </w:r>
      <w:r>
        <w:rPr>
          <w:rFonts w:hint="eastAsia" w:eastAsia="黑体"/>
          <w:sz w:val="44"/>
        </w:rPr>
        <w:t>市场监督管理局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关于医疗器械网络销售信息公示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18"/>
        </w:rPr>
      </w:pPr>
      <w:r>
        <w:rPr>
          <w:rFonts w:hint="eastAsia"/>
          <w:sz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5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我局收到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重庆泉源堂大药房连锁有限责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任公司同荣路店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</w:rPr>
        <w:t>的申请。</w:t>
      </w:r>
      <w:r>
        <w:rPr>
          <w:rFonts w:ascii="仿宋_GB2312" w:eastAsia="仿宋_GB2312"/>
          <w:sz w:val="32"/>
        </w:rPr>
        <w:t>根据《</w:t>
      </w:r>
      <w:r>
        <w:rPr>
          <w:rFonts w:hint="eastAsia" w:ascii="仿宋_GB2312" w:eastAsia="仿宋_GB2312"/>
          <w:sz w:val="32"/>
        </w:rPr>
        <w:t>医疗器械网络销售监督管理办法</w:t>
      </w:r>
      <w:r>
        <w:rPr>
          <w:rFonts w:ascii="仿宋_GB2312" w:eastAsia="仿宋_GB2312"/>
          <w:sz w:val="32"/>
        </w:rPr>
        <w:t>》规定，</w:t>
      </w:r>
      <w:r>
        <w:rPr>
          <w:rFonts w:hint="eastAsia" w:ascii="仿宋_GB2312" w:eastAsia="仿宋_GB2312"/>
          <w:sz w:val="32"/>
        </w:rPr>
        <w:t>我局对以下企业网上公示7日，公示期内如有异议请与</w:t>
      </w:r>
      <w:r>
        <w:rPr>
          <w:rFonts w:hint="eastAsia" w:ascii="仿宋_GB2312" w:eastAsia="仿宋_GB2312"/>
          <w:sz w:val="32"/>
          <w:lang w:eastAsia="zh-CN"/>
        </w:rPr>
        <w:t>北碚</w:t>
      </w:r>
      <w:r>
        <w:rPr>
          <w:rFonts w:hint="eastAsia" w:ascii="仿宋_GB2312" w:eastAsia="仿宋_GB2312"/>
          <w:sz w:val="32"/>
        </w:rPr>
        <w:t>区市监局注册和许可科联系（联系电话：</w:t>
      </w:r>
      <w:r>
        <w:rPr>
          <w:rFonts w:hint="eastAsia" w:ascii="仿宋_GB2312" w:eastAsia="仿宋_GB2312"/>
          <w:sz w:val="32"/>
          <w:lang w:val="en-US" w:eastAsia="zh-CN"/>
        </w:rPr>
        <w:t>63226350</w:t>
      </w:r>
      <w:r>
        <w:rPr>
          <w:rFonts w:hint="eastAsia" w:ascii="仿宋_GB2312" w:eastAsia="仿宋_GB2312"/>
          <w:sz w:val="32"/>
        </w:rPr>
        <w:t>）。</w:t>
      </w:r>
    </w:p>
    <w:tbl>
      <w:tblPr>
        <w:tblStyle w:val="3"/>
        <w:tblpPr w:leftFromText="180" w:rightFromText="180" w:vertAnchor="text" w:horzAnchor="page" w:tblpX="3216" w:tblpY="106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重庆泉源堂大药房连锁有限责任公司同荣路店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经营地址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重庆市北碚区蔡家岗镇同荣路227号、229号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企业负责人</w:t>
            </w:r>
          </w:p>
        </w:tc>
        <w:tc>
          <w:tcPr>
            <w:tcW w:w="74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刘渊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备案凭证编号</w:t>
            </w:r>
          </w:p>
        </w:tc>
        <w:tc>
          <w:tcPr>
            <w:tcW w:w="74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渝碚食药监械经营备20210023号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入驻医疗器械网络交易服务第三方平台</w:t>
            </w:r>
          </w:p>
        </w:tc>
        <w:tc>
          <w:tcPr>
            <w:tcW w:w="7412" w:type="dxa"/>
            <w:vAlign w:val="center"/>
          </w:tcPr>
          <w:tbl>
            <w:tblPr>
              <w:tblStyle w:val="3"/>
              <w:tblW w:w="11863" w:type="dxa"/>
              <w:tblInd w:w="-4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51"/>
              <w:gridCol w:w="2830"/>
              <w:gridCol w:w="8482"/>
            </w:tblGrid>
            <w:tr>
              <w:tblPrEx>
                <w:shd w:val="clear" w:color="auto" w:fill="FFFFFF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8" w:hRule="atLeast"/>
              </w:trPr>
              <w:tc>
                <w:tcPr>
                  <w:tcW w:w="5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  <w:kern w:val="0"/>
                      <w:sz w:val="28"/>
                      <w:szCs w:val="28"/>
                      <w:lang w:val="en-US" w:eastAsia="zh-CN" w:bidi="ar"/>
                    </w:rPr>
                    <w:t>京东到家</w:t>
                  </w:r>
                </w:p>
              </w:tc>
              <w:tc>
                <w:tcPr>
                  <w:tcW w:w="8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（沪）网械平台备字[2018]第00002号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8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  <w:kern w:val="0"/>
                      <w:sz w:val="28"/>
                      <w:szCs w:val="28"/>
                      <w:lang w:val="en-US" w:eastAsia="zh-CN" w:bidi="ar"/>
                    </w:rPr>
                    <w:t>京东商城</w:t>
                  </w:r>
                </w:p>
              </w:tc>
              <w:tc>
                <w:tcPr>
                  <w:tcW w:w="8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  <w:kern w:val="0"/>
                      <w:sz w:val="20"/>
                      <w:szCs w:val="20"/>
                      <w:lang w:val="en-US" w:eastAsia="zh-CN" w:bidi="ar"/>
                    </w:rPr>
                    <w:t>（京）网械平台备字（2018）第00003号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宋体" w:hAnsi="宋体" w:eastAsia="宋体" w:cs="宋体"/>
                      <w:caps w:val="0"/>
                      <w:color w:val="000000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8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</w:p>
              </w:tc>
              <w:tc>
                <w:tcPr>
                  <w:tcW w:w="8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aps w:val="0"/>
                      <w:color w:val="000000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7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Ⅱ类：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2002年分类目录：6820，6821，6823，6826，6827，6840（诊断试剂不需低温冷藏运输贮存），6841，6845，6846，6854，6856，6857，6863，6864，6866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2017年分类目录：01，04，06，07，08，09，10，11，13，14，15，16，17，18，19，20，6840体外诊断试剂（不需冷链运输、贮存）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特此公告。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　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480" w:firstLineChars="265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日</w:t>
      </w:r>
    </w:p>
    <w:p/>
    <w:p/>
    <w:p/>
    <w:p/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81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2021-10-20T07:20:24Z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