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0"/>
        <w:jc w:val="center"/>
        <w:rPr>
          <w:rFonts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聚焦“三链”融合 联动提质增效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0"/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重庆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涪陵推动产业链供应链质量联动提升</w:t>
      </w:r>
      <w:r>
        <w:rPr>
          <w:rFonts w:ascii="方正黑体_GBK" w:hAnsi="方正黑体_GBK" w:eastAsia="方正黑体_GBK" w:cs="方正黑体_GBK"/>
          <w:sz w:val="32"/>
          <w:szCs w:val="32"/>
        </w:rPr>
        <w:t>取得实效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今年4月以来，重庆市涪陵区市场监管局以解决质量问题、突破技术瓶颈为靶向，以实施质量基础设施项目为牵引，按照“走出来、请进来、沉下去、再出发”试点路径，加快工作节奏，</w:t>
      </w:r>
      <w:r>
        <w:rPr>
          <w:rFonts w:ascii="宋体" w:hAnsi="宋体" w:cs="宋体"/>
          <w:color w:val="auto"/>
          <w:kern w:val="2"/>
          <w:sz w:val="24"/>
          <w:szCs w:val="24"/>
          <w:lang w:val="en-US" w:eastAsia="zh-CN" w:bidi="ar-SA"/>
        </w:rPr>
        <w:t>着力强化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质量强链工作，推动全区产业链供应链质量联动提升取得实效。</w:t>
      </w:r>
    </w:p>
    <w:p>
      <w:pPr>
        <w:spacing w:line="560" w:lineRule="exact"/>
        <w:ind w:firstLine="481" w:firstLineChars="200"/>
        <w:jc w:val="center"/>
        <w:rPr>
          <w:rFonts w:hint="eastAsia" w:ascii="宋体" w:hAnsi="宋体" w:cs="宋体"/>
          <w:b/>
          <w:bCs/>
          <w:i w:val="0"/>
          <w:iCs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构建数“智”链 打造产业发展新引擎</w:t>
      </w:r>
    </w:p>
    <w:p>
      <w:pPr>
        <w:spacing w:line="56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为加速推动全区产业链供应链质量联动提升，该局支持相关企业构建数“智”链，促进</w:t>
      </w:r>
      <w:r>
        <w:rPr>
          <w:rFonts w:hint="eastAsia" w:ascii="宋体" w:hAnsi="宋体" w:cs="宋体"/>
          <w:sz w:val="24"/>
          <w:szCs w:val="24"/>
        </w:rPr>
        <w:t>由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cs="宋体"/>
          <w:sz w:val="24"/>
          <w:szCs w:val="24"/>
        </w:rPr>
        <w:t>智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cs="宋体"/>
          <w:sz w:val="24"/>
          <w:szCs w:val="24"/>
        </w:rPr>
        <w:t>共享，建设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生产过程信息管理系统、实验室信息管理</w:t>
      </w:r>
      <w:r>
        <w:rPr>
          <w:rFonts w:hint="eastAsia" w:ascii="宋体" w:hAnsi="宋体" w:cs="宋体"/>
          <w:sz w:val="24"/>
          <w:szCs w:val="24"/>
        </w:rPr>
        <w:t>系统，实现供应</w:t>
      </w:r>
      <w:r>
        <w:rPr>
          <w:rFonts w:ascii="宋体" w:hAnsi="宋体" w:cs="宋体"/>
          <w:sz w:val="24"/>
          <w:szCs w:val="24"/>
        </w:rPr>
        <w:t>链</w:t>
      </w:r>
      <w:r>
        <w:rPr>
          <w:rFonts w:hint="eastAsia" w:ascii="宋体" w:hAnsi="宋体" w:cs="宋体"/>
          <w:sz w:val="24"/>
          <w:szCs w:val="24"/>
        </w:rPr>
        <w:t>生产信息共享、质量信息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cs="宋体"/>
          <w:sz w:val="24"/>
          <w:szCs w:val="24"/>
        </w:rPr>
        <w:t>云上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cs="宋体"/>
          <w:sz w:val="24"/>
          <w:szCs w:val="24"/>
        </w:rPr>
        <w:t>共享</w:t>
      </w:r>
      <w:r>
        <w:rPr>
          <w:rFonts w:ascii="宋体" w:hAnsi="宋体" w:cs="宋体"/>
          <w:sz w:val="24"/>
          <w:szCs w:val="24"/>
        </w:rPr>
        <w:t>。同时，支持企业</w:t>
      </w:r>
      <w:r>
        <w:rPr>
          <w:rFonts w:hint="eastAsia" w:ascii="宋体" w:hAnsi="宋体" w:cs="宋体"/>
          <w:sz w:val="24"/>
          <w:szCs w:val="24"/>
        </w:rPr>
        <w:t>由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cs="宋体"/>
          <w:sz w:val="24"/>
          <w:szCs w:val="24"/>
        </w:rPr>
        <w:t>智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cs="宋体"/>
          <w:sz w:val="24"/>
          <w:szCs w:val="24"/>
        </w:rPr>
        <w:t>溯源，基于产品溯源管理系统，产品生命周期可溯源；降低下游客户原料分析成本，实现免检直用。</w:t>
      </w:r>
      <w:r>
        <w:rPr>
          <w:rFonts w:ascii="宋体" w:hAnsi="宋体" w:cs="宋体"/>
          <w:sz w:val="24"/>
          <w:szCs w:val="24"/>
        </w:rPr>
        <w:t>此外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ascii="宋体" w:hAnsi="宋体" w:cs="宋体"/>
          <w:sz w:val="24"/>
          <w:szCs w:val="24"/>
        </w:rPr>
        <w:t>还</w:t>
      </w:r>
      <w:r>
        <w:rPr>
          <w:rFonts w:hint="eastAsia" w:ascii="宋体" w:hAnsi="宋体" w:cs="宋体"/>
          <w:sz w:val="24"/>
          <w:szCs w:val="24"/>
        </w:rPr>
        <w:t>推动</w:t>
      </w:r>
      <w:r>
        <w:rPr>
          <w:rFonts w:ascii="宋体" w:hAnsi="宋体" w:cs="宋体"/>
          <w:sz w:val="24"/>
          <w:szCs w:val="24"/>
        </w:rPr>
        <w:t>企业</w:t>
      </w:r>
      <w:r>
        <w:rPr>
          <w:rFonts w:hint="eastAsia" w:ascii="宋体" w:hAnsi="宋体" w:cs="宋体"/>
          <w:sz w:val="24"/>
          <w:szCs w:val="24"/>
        </w:rPr>
        <w:t>由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cs="宋体"/>
          <w:sz w:val="24"/>
          <w:szCs w:val="24"/>
        </w:rPr>
        <w:t>智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cs="宋体"/>
          <w:sz w:val="24"/>
          <w:szCs w:val="24"/>
        </w:rPr>
        <w:t>发展，充分发挥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cs="宋体"/>
          <w:sz w:val="24"/>
          <w:szCs w:val="24"/>
        </w:rPr>
        <w:t>国家级智能制造示范工厂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cs="宋体"/>
          <w:sz w:val="24"/>
          <w:szCs w:val="24"/>
        </w:rPr>
        <w:t>示范作用，链上企业创成市级数字化车间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3家，智能工厂2家</w:t>
      </w:r>
      <w:r>
        <w:rPr>
          <w:rFonts w:hint="eastAsia" w:ascii="宋体" w:hAnsi="宋体" w:cs="宋体"/>
          <w:sz w:val="24"/>
          <w:szCs w:val="24"/>
        </w:rPr>
        <w:t>，荣获市先进材料领军链主企业。</w:t>
      </w:r>
    </w:p>
    <w:p>
      <w:pPr>
        <w:spacing w:line="560" w:lineRule="exact"/>
        <w:ind w:firstLine="481" w:firstLineChars="200"/>
        <w:jc w:val="center"/>
        <w:rPr>
          <w:rFonts w:hint="eastAsia" w:ascii="宋体" w:hAnsi="宋体" w:cs="宋体"/>
          <w:b/>
          <w:bCs/>
          <w:i w:val="0"/>
          <w:iCs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融合创新链 激发产业升级新活力</w:t>
      </w:r>
    </w:p>
    <w:p>
      <w:pPr>
        <w:spacing w:line="56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为支持相关企业融合创新发展，该局支持企业推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cs="宋体"/>
          <w:sz w:val="24"/>
          <w:szCs w:val="24"/>
        </w:rPr>
        <w:t>新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cs="宋体"/>
          <w:sz w:val="24"/>
          <w:szCs w:val="24"/>
        </w:rPr>
        <w:t>产链，支持相关企业攻克己二腈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cs="宋体"/>
          <w:sz w:val="24"/>
          <w:szCs w:val="24"/>
        </w:rPr>
        <w:t>卡脖子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cs="宋体"/>
          <w:sz w:val="24"/>
          <w:szCs w:val="24"/>
        </w:rPr>
        <w:t>技术，原料成本节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约60%</w:t>
      </w:r>
      <w:r>
        <w:rPr>
          <w:rFonts w:hint="eastAsia" w:ascii="宋体" w:hAnsi="宋体" w:cs="宋体"/>
          <w:sz w:val="24"/>
          <w:szCs w:val="24"/>
        </w:rPr>
        <w:t>，形成具有完全自主知识产权的“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尼龙66</w:t>
      </w:r>
      <w:r>
        <w:rPr>
          <w:rFonts w:hint="eastAsia" w:ascii="宋体" w:hAnsi="宋体" w:cs="宋体"/>
          <w:sz w:val="24"/>
          <w:szCs w:val="24"/>
        </w:rPr>
        <w:t>”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产</w:t>
      </w:r>
      <w:r>
        <w:rPr>
          <w:rFonts w:hint="eastAsia" w:ascii="宋体" w:hAnsi="宋体" w:cs="宋体"/>
          <w:sz w:val="24"/>
          <w:szCs w:val="24"/>
        </w:rPr>
        <w:t>业链</w:t>
      </w:r>
      <w:r>
        <w:rPr>
          <w:rFonts w:ascii="宋体" w:hAnsi="宋体" w:cs="宋体"/>
          <w:sz w:val="24"/>
          <w:szCs w:val="24"/>
        </w:rPr>
        <w:t>。</w:t>
      </w:r>
      <w:r>
        <w:rPr>
          <w:rFonts w:hint="eastAsia" w:ascii="宋体" w:hAnsi="宋体" w:cs="宋体"/>
          <w:sz w:val="24"/>
          <w:szCs w:val="24"/>
        </w:rPr>
        <w:t>同时，支持企业积极更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cs="宋体"/>
          <w:sz w:val="24"/>
          <w:szCs w:val="24"/>
        </w:rPr>
        <w:t>新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cs="宋体"/>
          <w:sz w:val="24"/>
          <w:szCs w:val="24"/>
        </w:rPr>
        <w:t>技术，迭代改进己二酸低碳技术，实现己二酸副产氧化亚氮自主减排、高品质低氮己二酸、熔态己二酸、环己烷一步氧化法制备己二酸等新技术开发应用，产业链企业创成专精特新中小企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业3家</w:t>
      </w:r>
      <w:r>
        <w:rPr>
          <w:rFonts w:hint="eastAsia" w:ascii="宋体" w:hAnsi="宋体" w:cs="宋体"/>
          <w:sz w:val="24"/>
          <w:szCs w:val="24"/>
        </w:rPr>
        <w:t>、科技型企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业3</w:t>
      </w:r>
      <w:r>
        <w:rPr>
          <w:rFonts w:hint="eastAsia" w:ascii="宋体" w:hAnsi="宋体" w:cs="宋体"/>
          <w:sz w:val="24"/>
          <w:szCs w:val="24"/>
        </w:rPr>
        <w:t>家。此外，还支持企业建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cs="宋体"/>
          <w:sz w:val="24"/>
          <w:szCs w:val="24"/>
        </w:rPr>
        <w:t>新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cs="宋体"/>
          <w:sz w:val="24"/>
          <w:szCs w:val="24"/>
        </w:rPr>
        <w:t>机制，创建链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式QC管理</w:t>
      </w:r>
      <w:r>
        <w:rPr>
          <w:rFonts w:hint="eastAsia" w:ascii="宋体" w:hAnsi="宋体" w:cs="宋体"/>
          <w:sz w:val="24"/>
          <w:szCs w:val="24"/>
        </w:rPr>
        <w:t>机制，推动不同业态产品无缝输送，实现全链产品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cs="宋体"/>
          <w:sz w:val="24"/>
          <w:szCs w:val="24"/>
        </w:rPr>
        <w:t>先供后检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cs="宋体"/>
          <w:sz w:val="24"/>
          <w:szCs w:val="24"/>
        </w:rPr>
        <w:t>，上下游产业链每年节约运行成本超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过1200万</w:t>
      </w:r>
      <w:r>
        <w:rPr>
          <w:rFonts w:hint="eastAsia" w:ascii="宋体" w:hAnsi="宋体" w:cs="宋体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1" w:firstLineChars="200"/>
        <w:jc w:val="center"/>
        <w:textAlignment w:val="auto"/>
        <w:rPr>
          <w:rFonts w:hint="eastAsia" w:ascii="宋体" w:hAnsi="宋体" w:cs="宋体"/>
          <w:b/>
          <w:bCs/>
          <w:i w:val="0"/>
          <w:iCs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i w:val="0"/>
          <w:iCs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优化人才链 汇聚产业前行新力量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adjustRightInd/>
        <w:snapToGrid/>
        <w:spacing w:line="540" w:lineRule="exact"/>
        <w:ind w:firstLine="480" w:firstLineChars="20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该局支持链上企业依托专家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cs="宋体"/>
          <w:sz w:val="24"/>
          <w:szCs w:val="24"/>
        </w:rPr>
        <w:t>智库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cs="宋体"/>
          <w:sz w:val="24"/>
          <w:szCs w:val="24"/>
        </w:rPr>
        <w:t>，做到以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cs="宋体"/>
          <w:sz w:val="24"/>
          <w:szCs w:val="24"/>
        </w:rPr>
        <w:t>才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cs="宋体"/>
          <w:sz w:val="24"/>
          <w:szCs w:val="24"/>
        </w:rPr>
        <w:t>育才，支持链上企业抱团开展技术交流，输送中国石化行业劳模、重庆市级劳模数十名；以低碳研究院、化工新材料联盟、研究生培养基地等机制，支持链上企业以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cs="宋体"/>
          <w:sz w:val="24"/>
          <w:szCs w:val="24"/>
        </w:rPr>
        <w:t>才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cs="宋体"/>
          <w:sz w:val="24"/>
          <w:szCs w:val="24"/>
        </w:rPr>
        <w:t>奠基，推进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cs="宋体"/>
          <w:sz w:val="24"/>
          <w:szCs w:val="24"/>
        </w:rPr>
        <w:t>产学研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cs="宋体"/>
          <w:sz w:val="24"/>
          <w:szCs w:val="24"/>
        </w:rPr>
        <w:t>横向共享研发、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cs="宋体"/>
          <w:sz w:val="24"/>
          <w:szCs w:val="24"/>
        </w:rPr>
        <w:t>供应链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cs="宋体"/>
          <w:sz w:val="24"/>
          <w:szCs w:val="24"/>
        </w:rPr>
        <w:t>纵向协同创新，链上企业累计参与、主导修订国家、行业</w:t>
      </w:r>
      <w:r>
        <w:rPr>
          <w:rFonts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</w:rPr>
        <w:t>团体标准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20余项，企业标准20余</w:t>
      </w:r>
      <w:r>
        <w:rPr>
          <w:rFonts w:hint="eastAsia" w:ascii="宋体" w:hAnsi="宋体" w:cs="宋体"/>
          <w:sz w:val="24"/>
          <w:szCs w:val="24"/>
        </w:rPr>
        <w:t>项。充分发挥国务院特殊津贴专家、重庆市英才计划人才等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宋体" w:hAnsi="宋体" w:cs="宋体"/>
          <w:sz w:val="24"/>
          <w:szCs w:val="24"/>
        </w:rPr>
        <w:t>余名专家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cs="宋体"/>
          <w:sz w:val="24"/>
          <w:szCs w:val="24"/>
        </w:rPr>
        <w:t>智库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ascii="宋体" w:hAnsi="宋体" w:cs="宋体"/>
          <w:sz w:val="24"/>
          <w:szCs w:val="24"/>
          <w:lang w:eastAsia="zh-CN"/>
        </w:rPr>
        <w:t>作用</w:t>
      </w:r>
      <w:r>
        <w:rPr>
          <w:rFonts w:hint="eastAsia" w:ascii="宋体" w:hAnsi="宋体" w:cs="宋体"/>
          <w:sz w:val="24"/>
          <w:szCs w:val="24"/>
        </w:rPr>
        <w:t>，支持链上企业以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cs="宋体"/>
          <w:sz w:val="24"/>
          <w:szCs w:val="24"/>
        </w:rPr>
        <w:t>才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cs="宋体"/>
          <w:sz w:val="24"/>
          <w:szCs w:val="24"/>
        </w:rPr>
        <w:t>赋能。</w:t>
      </w:r>
      <w:r>
        <w:rPr>
          <w:rFonts w:ascii="宋体" w:hAnsi="宋体" w:cs="宋体"/>
          <w:sz w:val="24"/>
          <w:szCs w:val="24"/>
        </w:rPr>
        <w:t>通过　链上企业人才队伍建设，汇聚了产业前行新力量，推动了全区产业链供应链质量联动提升，</w:t>
      </w:r>
      <w:r>
        <w:rPr>
          <w:rFonts w:hint="eastAsia" w:ascii="宋体" w:hAnsi="宋体" w:cs="宋体"/>
          <w:sz w:val="24"/>
          <w:szCs w:val="24"/>
        </w:rPr>
        <w:t>近年来，全区链上企业已成功开发核心技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术200余项，获授权专利100多项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创新成果授权专利39项，制修订行业标准6项。其中己二酸生产项目被国家工信部评为单项冠军产品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20B0604020202020204"/>
    <w:charset w:val="00"/>
    <w:family w:val="auto"/>
    <w:pitch w:val="default"/>
    <w:sig w:usb0="00000000" w:usb1="00000000" w:usb2="00000008" w:usb3="00000000" w:csb0="400001FF" w:csb1="FFFF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5FBBA21D"/>
    <w:rsid w:val="6F673C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AutoHyphen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uppressAutoHyphen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uppressAutoHyphen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0</Words>
  <Characters>770</Characters>
  <Lines>0</Lines>
  <Paragraphs>10</Paragraphs>
  <TotalTime>3</TotalTime>
  <ScaleCrop>false</ScaleCrop>
  <LinksUpToDate>false</LinksUpToDate>
  <CharactersWithSpaces>1027</CharactersWithSpaces>
  <Application>WPS Office_11.8.2.1111_F1E327BC-269C-435d-A152-05C5408002CA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2024-07-31T16:39:00Z</dcterms:created>
  <dc:creator>Administrator</dc:creator>
  <cp:lastModifiedBy>scjgj</cp:lastModifiedBy>
  <dcterms:modified xsi:type="dcterms:W3CDTF">2024-08-05T09:46:37Z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