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重庆市潼南区市场监督管理局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2024年政府信息公开工作年度报告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lang w:val="en-US" w:eastAsia="zh-CN"/>
        </w:rPr>
      </w:pPr>
      <w:r>
        <w:rPr>
          <w:rFonts w:hint="default" w:ascii="Times New Roman" w:hAnsi="Times New Roman" w:cs="Times New Roman"/>
          <w:lang w:eastAsia="zh-CN"/>
        </w:rPr>
        <w:t>根据《中华人民共和国政府信息公开条例》规定，现将重庆市潼南区市场监督管理局2024年政府信息公开工作年度报告向社会公开发布。</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lang w:eastAsia="zh-CN"/>
        </w:rPr>
      </w:pPr>
      <w:r>
        <w:rPr>
          <w:rFonts w:hint="default" w:ascii="Times New Roman" w:hAnsi="Times New Roman" w:cs="Times New Roman"/>
          <w:lang w:val="en-US" w:eastAsia="zh-CN"/>
        </w:rPr>
        <w:t>2024年以来，</w:t>
      </w:r>
      <w:r>
        <w:rPr>
          <w:rFonts w:hint="default" w:ascii="Times New Roman" w:hAnsi="Times New Roman" w:cs="Times New Roman"/>
          <w:lang w:eastAsia="zh-CN"/>
        </w:rPr>
        <w:t>潼南区市场监督管理局坚持以习近平新时代中国特色社会主义思想为指导，</w:t>
      </w:r>
      <w:r>
        <w:rPr>
          <w:rFonts w:hint="default" w:ascii="Times New Roman" w:hAnsi="Times New Roman" w:cs="Times New Roman"/>
        </w:rPr>
        <w:t>全面贯彻落实《</w:t>
      </w:r>
      <w:r>
        <w:rPr>
          <w:rFonts w:hint="default" w:ascii="Times New Roman" w:hAnsi="Times New Roman" w:cs="Times New Roman"/>
          <w:lang w:eastAsia="zh-CN"/>
        </w:rPr>
        <w:t>中华人民共和国政府信息公开</w:t>
      </w:r>
      <w:r>
        <w:rPr>
          <w:rFonts w:hint="default" w:ascii="Times New Roman" w:hAnsi="Times New Roman" w:cs="Times New Roman"/>
        </w:rPr>
        <w:t>条例》</w:t>
      </w:r>
      <w:r>
        <w:rPr>
          <w:rFonts w:hint="eastAsia" w:ascii="Times New Roman" w:hAnsi="Times New Roman" w:cs="Times New Roman"/>
          <w:lang w:eastAsia="zh-CN"/>
        </w:rPr>
        <w:t>和上级</w:t>
      </w:r>
      <w:r>
        <w:rPr>
          <w:rFonts w:hint="default" w:ascii="Times New Roman" w:hAnsi="Times New Roman" w:cs="Times New Roman"/>
          <w:lang w:eastAsia="zh-CN"/>
        </w:rPr>
        <w:t>相关文件</w:t>
      </w:r>
      <w:r>
        <w:rPr>
          <w:rFonts w:hint="eastAsia" w:ascii="Times New Roman" w:hAnsi="Times New Roman" w:cs="Times New Roman"/>
          <w:lang w:eastAsia="zh-CN"/>
        </w:rPr>
        <w:t>精神</w:t>
      </w:r>
      <w:r>
        <w:rPr>
          <w:rFonts w:hint="default" w:ascii="Times New Roman" w:hAnsi="Times New Roman" w:cs="Times New Roman"/>
          <w:lang w:eastAsia="zh-CN"/>
        </w:rPr>
        <w:t>。主要负责人</w:t>
      </w:r>
      <w:r>
        <w:rPr>
          <w:rFonts w:hint="eastAsia" w:ascii="Times New Roman" w:hAnsi="Times New Roman" w:cs="Times New Roman"/>
          <w:lang w:eastAsia="zh-CN"/>
        </w:rPr>
        <w:t>亲自抓</w:t>
      </w:r>
      <w:r>
        <w:rPr>
          <w:rFonts w:hint="default" w:ascii="Times New Roman" w:hAnsi="Times New Roman" w:cs="Times New Roman"/>
          <w:lang w:eastAsia="zh-CN"/>
        </w:rPr>
        <w:t>，分管领导</w:t>
      </w:r>
      <w:r>
        <w:rPr>
          <w:rFonts w:hint="eastAsia" w:ascii="Times New Roman" w:hAnsi="Times New Roman" w:cs="Times New Roman"/>
          <w:lang w:eastAsia="zh-CN"/>
        </w:rPr>
        <w:t>具体抓</w:t>
      </w:r>
      <w:r>
        <w:rPr>
          <w:rFonts w:hint="default" w:ascii="Times New Roman" w:hAnsi="Times New Roman" w:cs="Times New Roman"/>
          <w:lang w:eastAsia="zh-CN"/>
        </w:rPr>
        <w:t>，责任单位</w:t>
      </w:r>
      <w:r>
        <w:rPr>
          <w:rFonts w:hint="eastAsia" w:ascii="Times New Roman" w:hAnsi="Times New Roman" w:cs="Times New Roman"/>
          <w:lang w:eastAsia="zh-CN"/>
        </w:rPr>
        <w:t>抓落实</w:t>
      </w:r>
      <w:r>
        <w:rPr>
          <w:rFonts w:hint="default" w:ascii="Times New Roman" w:hAnsi="Times New Roman" w:cs="Times New Roman"/>
          <w:lang w:eastAsia="zh-CN"/>
        </w:rPr>
        <w:t>，</w:t>
      </w:r>
      <w:r>
        <w:rPr>
          <w:rFonts w:hint="eastAsia" w:ascii="Times New Roman" w:hAnsi="Times New Roman" w:cs="Times New Roman"/>
          <w:lang w:eastAsia="zh-CN"/>
        </w:rPr>
        <w:t>进一步</w:t>
      </w:r>
      <w:r>
        <w:rPr>
          <w:rFonts w:hint="default" w:ascii="Times New Roman" w:hAnsi="Times New Roman" w:cs="Times New Roman"/>
          <w:lang w:eastAsia="zh-CN"/>
        </w:rPr>
        <w:t>提升政务公开工作质效。</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lang w:val="en-US" w:eastAsia="zh-CN"/>
        </w:rPr>
      </w:pPr>
      <w:r>
        <w:rPr>
          <w:rFonts w:hint="eastAsia" w:ascii="方正楷体_GBK" w:hAnsi="方正楷体_GBK" w:eastAsia="方正楷体_GBK" w:cs="方正楷体_GBK"/>
          <w:color w:val="auto"/>
          <w:sz w:val="32"/>
          <w:szCs w:val="32"/>
          <w:lang w:val="en-US" w:eastAsia="zh-CN"/>
        </w:rPr>
        <w:t>（一）</w:t>
      </w:r>
      <w:r>
        <w:rPr>
          <w:rFonts w:hint="default" w:ascii="方正楷体_GBK" w:hAnsi="方正楷体_GBK" w:eastAsia="方正楷体_GBK" w:cs="方正楷体_GBK"/>
          <w:color w:val="auto"/>
          <w:sz w:val="32"/>
          <w:szCs w:val="32"/>
          <w:lang w:val="en-US" w:eastAsia="zh-CN"/>
        </w:rPr>
        <w:t>积极做好主动公开。</w:t>
      </w:r>
      <w:r>
        <w:rPr>
          <w:rFonts w:hint="default" w:ascii="Times New Roman" w:hAnsi="Times New Roman" w:cs="Times New Roman"/>
          <w:lang w:val="en-US" w:eastAsia="zh-CN"/>
        </w:rPr>
        <w:t>始终秉承</w:t>
      </w:r>
      <w:r>
        <w:rPr>
          <w:rFonts w:hint="eastAsia" w:ascii="Times New Roman" w:hAnsi="Times New Roman" w:cs="Times New Roman"/>
          <w:lang w:val="en-US" w:eastAsia="zh-CN"/>
        </w:rPr>
        <w:t>“</w:t>
      </w:r>
      <w:r>
        <w:rPr>
          <w:rFonts w:hint="default" w:ascii="Times New Roman" w:hAnsi="Times New Roman" w:cs="Times New Roman"/>
          <w:lang w:val="en-US" w:eastAsia="zh-CN"/>
        </w:rPr>
        <w:t>公开为常态，不公开为例外</w:t>
      </w:r>
      <w:r>
        <w:rPr>
          <w:rFonts w:hint="eastAsia" w:ascii="Times New Roman" w:hAnsi="Times New Roman" w:cs="Times New Roman"/>
          <w:lang w:val="en-US" w:eastAsia="zh-CN"/>
        </w:rPr>
        <w:t>”</w:t>
      </w:r>
      <w:r>
        <w:rPr>
          <w:rFonts w:hint="default" w:ascii="Times New Roman" w:hAnsi="Times New Roman" w:cs="Times New Roman"/>
          <w:lang w:val="en-US" w:eastAsia="zh-CN"/>
        </w:rPr>
        <w:t>原则，坚持依法依规主动公开。以解决群众的急难愁盼为出发点，及时发布食品药品安全、产品质量等重点领域的相关信息，确保群众知情权</w:t>
      </w:r>
      <w:r>
        <w:rPr>
          <w:rFonts w:hint="eastAsia" w:ascii="Times New Roman" w:hAnsi="Times New Roman" w:cs="Times New Roman"/>
          <w:lang w:val="en-US" w:eastAsia="zh-CN"/>
        </w:rPr>
        <w:t>。</w:t>
      </w:r>
      <w:r>
        <w:rPr>
          <w:rFonts w:hint="default" w:ascii="Times New Roman" w:hAnsi="Times New Roman" w:cs="Times New Roman"/>
          <w:lang w:val="en-US" w:eastAsia="zh-CN"/>
        </w:rPr>
        <w:t>拓宽主动公开渠道，动态更新公众号</w:t>
      </w:r>
      <w:r>
        <w:rPr>
          <w:rFonts w:hint="eastAsia" w:ascii="Times New Roman" w:hAnsi="Times New Roman" w:cs="Times New Roman"/>
          <w:lang w:val="en-US" w:eastAsia="zh-CN"/>
        </w:rPr>
        <w:t>内容</w:t>
      </w:r>
      <w:r>
        <w:rPr>
          <w:rFonts w:hint="default" w:ascii="Times New Roman" w:hAnsi="Times New Roman" w:cs="Times New Roman"/>
          <w:lang w:val="en-US" w:eastAsia="zh-CN"/>
        </w:rPr>
        <w:t>，及时释放政策信息，加强正面宣传和舆论引导。2024年，通过网站主动公开政府信息</w:t>
      </w:r>
      <w:r>
        <w:rPr>
          <w:rFonts w:hint="eastAsia" w:ascii="Times New Roman" w:hAnsi="Times New Roman" w:cs="Times New Roman"/>
          <w:lang w:val="en-US" w:eastAsia="zh-CN"/>
        </w:rPr>
        <w:t>611</w:t>
      </w:r>
      <w:r>
        <w:rPr>
          <w:rFonts w:hint="default" w:ascii="Times New Roman" w:hAnsi="Times New Roman" w:cs="Times New Roman"/>
          <w:lang w:val="en-US" w:eastAsia="zh-CN"/>
        </w:rPr>
        <w:t>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lang w:val="en-US" w:eastAsia="zh-CN"/>
        </w:rPr>
      </w:pPr>
      <w:r>
        <w:rPr>
          <w:rFonts w:hint="eastAsia" w:ascii="方正楷体_GBK" w:hAnsi="方正楷体_GBK" w:eastAsia="方正楷体_GBK" w:cs="方正楷体_GBK"/>
          <w:color w:val="auto"/>
          <w:sz w:val="32"/>
          <w:szCs w:val="32"/>
          <w:lang w:val="en-US" w:eastAsia="zh-CN"/>
        </w:rPr>
        <w:t>（二）</w:t>
      </w:r>
      <w:r>
        <w:rPr>
          <w:rFonts w:hint="default" w:ascii="方正楷体_GBK" w:hAnsi="方正楷体_GBK" w:eastAsia="方正楷体_GBK" w:cs="方正楷体_GBK"/>
          <w:color w:val="auto"/>
          <w:sz w:val="32"/>
          <w:szCs w:val="32"/>
          <w:lang w:val="en-US" w:eastAsia="zh-CN"/>
        </w:rPr>
        <w:t>依规处理依申请公开。</w:t>
      </w:r>
      <w:r>
        <w:rPr>
          <w:rFonts w:hint="default" w:ascii="Times New Roman" w:hAnsi="Times New Roman" w:cs="Times New Roman"/>
          <w:lang w:val="en-US" w:eastAsia="zh-CN"/>
        </w:rPr>
        <w:t>高度重视依申请公开工作，严格规范办理程序，及时处理依申请公开件，保障公民的合法权益。</w:t>
      </w:r>
      <w:r>
        <w:rPr>
          <w:rFonts w:hint="eastAsia" w:ascii="Times New Roman" w:hAnsi="Times New Roman" w:cs="Times New Roman"/>
          <w:lang w:val="en-US" w:eastAsia="zh-CN"/>
        </w:rPr>
        <w:t>建立健全</w:t>
      </w:r>
      <w:r>
        <w:rPr>
          <w:rFonts w:hint="default" w:ascii="Times New Roman" w:hAnsi="Times New Roman" w:cs="Times New Roman"/>
          <w:lang w:val="en-US" w:eastAsia="zh-CN"/>
        </w:rPr>
        <w:t>办公室</w:t>
      </w:r>
      <w:r>
        <w:rPr>
          <w:rFonts w:hint="eastAsia" w:ascii="Times New Roman" w:hAnsi="Times New Roman" w:cs="Times New Roman"/>
          <w:lang w:val="en-US" w:eastAsia="zh-CN"/>
        </w:rPr>
        <w:t>牵头协调</w:t>
      </w:r>
      <w:r>
        <w:rPr>
          <w:rFonts w:hint="default" w:ascii="Times New Roman" w:hAnsi="Times New Roman" w:cs="Times New Roman"/>
          <w:lang w:val="en-US" w:eastAsia="zh-CN"/>
        </w:rPr>
        <w:t>，承办科室与法制科会商研判，</w:t>
      </w:r>
      <w:r>
        <w:rPr>
          <w:rFonts w:hint="eastAsia" w:ascii="Times New Roman" w:hAnsi="Times New Roman" w:cs="Times New Roman"/>
          <w:lang w:val="en-US" w:eastAsia="zh-CN"/>
        </w:rPr>
        <w:t>局领导审核把关的信息公开机制</w:t>
      </w:r>
      <w:r>
        <w:rPr>
          <w:rFonts w:hint="default" w:ascii="Times New Roman" w:hAnsi="Times New Roman" w:cs="Times New Roman"/>
          <w:lang w:val="en-US" w:eastAsia="zh-CN"/>
        </w:rPr>
        <w:t>，形成工作全链条闭环。2024年，</w:t>
      </w:r>
      <w:r>
        <w:rPr>
          <w:rFonts w:hint="eastAsia" w:ascii="Times New Roman" w:hAnsi="Times New Roman" w:cs="Times New Roman"/>
          <w:lang w:val="en-US" w:eastAsia="zh-CN"/>
        </w:rPr>
        <w:t>受理</w:t>
      </w:r>
      <w:r>
        <w:rPr>
          <w:rFonts w:hint="default" w:ascii="Times New Roman" w:hAnsi="Times New Roman" w:cs="Times New Roman"/>
          <w:lang w:val="en-US" w:eastAsia="zh-CN"/>
        </w:rPr>
        <w:t>依申请公开4件，结转下年度继续办理</w:t>
      </w:r>
      <w:r>
        <w:rPr>
          <w:rFonts w:hint="eastAsia" w:ascii="Times New Roman" w:hAnsi="Times New Roman" w:cs="Times New Roman"/>
          <w:lang w:val="en-US" w:eastAsia="zh-CN"/>
        </w:rPr>
        <w:t>4件</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lang w:val="en-US" w:eastAsia="zh-CN"/>
        </w:rPr>
      </w:pPr>
      <w:r>
        <w:rPr>
          <w:rFonts w:hint="default" w:ascii="方正楷体_GBK" w:hAnsi="方正楷体_GBK" w:eastAsia="方正楷体_GBK" w:cs="方正楷体_GBK"/>
          <w:color w:val="auto"/>
          <w:sz w:val="32"/>
          <w:szCs w:val="32"/>
          <w:lang w:val="en-US" w:eastAsia="zh-CN"/>
        </w:rPr>
        <w:t>（三）规范政府信息管理。</w:t>
      </w:r>
      <w:r>
        <w:rPr>
          <w:rFonts w:hint="default" w:ascii="Times New Roman" w:hAnsi="Times New Roman" w:cs="Times New Roman"/>
          <w:lang w:val="en-US" w:eastAsia="zh-CN"/>
        </w:rPr>
        <w:t>严格落实</w:t>
      </w:r>
      <w:r>
        <w:rPr>
          <w:rFonts w:hint="eastAsia" w:ascii="Times New Roman" w:hAnsi="Times New Roman" w:cs="Times New Roman"/>
          <w:lang w:val="en-US" w:eastAsia="zh-CN"/>
        </w:rPr>
        <w:t>“</w:t>
      </w:r>
      <w:r>
        <w:rPr>
          <w:rFonts w:hint="default" w:ascii="Times New Roman" w:hAnsi="Times New Roman" w:cs="Times New Roman"/>
          <w:lang w:val="en-US" w:eastAsia="zh-CN"/>
        </w:rPr>
        <w:t>三审三校</w:t>
      </w:r>
      <w:r>
        <w:rPr>
          <w:rFonts w:hint="eastAsia" w:ascii="Times New Roman" w:hAnsi="Times New Roman" w:cs="Times New Roman"/>
          <w:lang w:val="en-US" w:eastAsia="zh-CN"/>
        </w:rPr>
        <w:t>”</w:t>
      </w:r>
      <w:r>
        <w:rPr>
          <w:rFonts w:hint="default" w:ascii="Times New Roman" w:hAnsi="Times New Roman" w:cs="Times New Roman"/>
          <w:lang w:val="en-US" w:eastAsia="zh-CN"/>
        </w:rPr>
        <w:t>制度，重点从</w:t>
      </w:r>
      <w:r>
        <w:rPr>
          <w:rFonts w:hint="eastAsia" w:ascii="Times New Roman" w:hAnsi="Times New Roman" w:cs="Times New Roman"/>
          <w:lang w:val="en-US" w:eastAsia="zh-CN"/>
        </w:rPr>
        <w:t>政治、</w:t>
      </w:r>
      <w:r>
        <w:rPr>
          <w:rFonts w:hint="default" w:ascii="Times New Roman" w:hAnsi="Times New Roman" w:cs="Times New Roman"/>
          <w:lang w:val="en-US" w:eastAsia="zh-CN"/>
        </w:rPr>
        <w:t>法律、文字等方面严格把关，认真校对和审核预备公开的信息，确保内容表述准确、数据真实有效。加强对公众号、网站的运营管理，及时更新相关信息，便于群众获取自己的所需信息。</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lang w:val="en-US" w:eastAsia="zh-CN"/>
        </w:rPr>
      </w:pPr>
      <w:r>
        <w:rPr>
          <w:rFonts w:hint="eastAsia" w:ascii="方正楷体_GBK" w:hAnsi="方正楷体_GBK" w:eastAsia="方正楷体_GBK" w:cs="方正楷体_GBK"/>
          <w:color w:val="auto"/>
          <w:sz w:val="32"/>
          <w:szCs w:val="32"/>
          <w:lang w:val="en-US" w:eastAsia="zh-CN"/>
        </w:rPr>
        <w:t>（四）</w:t>
      </w:r>
      <w:r>
        <w:rPr>
          <w:rFonts w:hint="default" w:ascii="方正楷体_GBK" w:hAnsi="方正楷体_GBK" w:eastAsia="方正楷体_GBK" w:cs="方正楷体_GBK"/>
          <w:color w:val="auto"/>
          <w:sz w:val="32"/>
          <w:szCs w:val="32"/>
          <w:lang w:val="en-US" w:eastAsia="zh-CN"/>
        </w:rPr>
        <w:t>优化公开平台建设。</w:t>
      </w:r>
      <w:r>
        <w:rPr>
          <w:rFonts w:hint="default" w:ascii="Times New Roman" w:hAnsi="Times New Roman" w:cs="Times New Roman"/>
          <w:lang w:val="en-US" w:eastAsia="zh-CN"/>
        </w:rPr>
        <w:t>做好政务网站内容维护，杜绝内容混杂、内容泄密等问题；</w:t>
      </w:r>
      <w:r>
        <w:rPr>
          <w:rFonts w:hint="eastAsia" w:ascii="Times New Roman" w:hAnsi="Times New Roman" w:cs="Times New Roman"/>
          <w:lang w:val="en-US" w:eastAsia="zh-CN"/>
        </w:rPr>
        <w:t>持续优化</w:t>
      </w:r>
      <w:r>
        <w:rPr>
          <w:rFonts w:hint="default" w:ascii="Times New Roman" w:hAnsi="Times New Roman" w:cs="Times New Roman"/>
          <w:lang w:val="en-US" w:eastAsia="zh-CN"/>
        </w:rPr>
        <w:t>政务新媒体平台，保持官方微信公众号动态更新；线下公开更加便民，在政务服务大厅设置便民信息专栏，</w:t>
      </w:r>
      <w:r>
        <w:rPr>
          <w:rFonts w:hint="eastAsia" w:ascii="Times New Roman" w:hAnsi="Times New Roman" w:cs="Times New Roman"/>
          <w:lang w:val="en-US" w:eastAsia="zh-CN"/>
        </w:rPr>
        <w:t>快速为群众答疑解惑</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lang w:val="en-US" w:eastAsia="zh-CN"/>
        </w:rPr>
      </w:pPr>
      <w:r>
        <w:rPr>
          <w:rFonts w:hint="eastAsia" w:ascii="方正楷体_GBK" w:hAnsi="方正楷体_GBK" w:eastAsia="方正楷体_GBK" w:cs="方正楷体_GBK"/>
          <w:color w:val="auto"/>
          <w:sz w:val="32"/>
          <w:szCs w:val="32"/>
          <w:lang w:val="en-US" w:eastAsia="zh-CN"/>
        </w:rPr>
        <w:t>（四）</w:t>
      </w:r>
      <w:r>
        <w:rPr>
          <w:rFonts w:hint="default" w:ascii="方正楷体_GBK" w:hAnsi="方正楷体_GBK" w:eastAsia="方正楷体_GBK" w:cs="方正楷体_GBK"/>
          <w:color w:val="auto"/>
          <w:sz w:val="32"/>
          <w:szCs w:val="32"/>
          <w:lang w:val="en-US" w:eastAsia="zh-CN"/>
        </w:rPr>
        <w:t>持续强化监督保障。</w:t>
      </w:r>
      <w:r>
        <w:rPr>
          <w:rFonts w:hint="eastAsia" w:ascii="Times New Roman" w:hAnsi="Times New Roman" w:cs="Times New Roman"/>
          <w:lang w:val="en-US" w:eastAsia="zh-CN"/>
        </w:rPr>
        <w:t>进一步完善</w:t>
      </w:r>
      <w:r>
        <w:rPr>
          <w:rFonts w:hint="default" w:ascii="Times New Roman" w:hAnsi="Times New Roman" w:cs="Times New Roman"/>
          <w:lang w:val="en-US" w:eastAsia="zh-CN"/>
        </w:rPr>
        <w:t>公开目录，明确责任单位，形成协同配合机制，</w:t>
      </w:r>
      <w:r>
        <w:rPr>
          <w:rFonts w:hint="eastAsia" w:ascii="Times New Roman" w:hAnsi="Times New Roman" w:cs="Times New Roman"/>
          <w:lang w:val="en-US" w:eastAsia="zh-CN"/>
        </w:rPr>
        <w:t>全面落实</w:t>
      </w:r>
      <w:r>
        <w:rPr>
          <w:rFonts w:hint="default" w:ascii="Times New Roman" w:hAnsi="Times New Roman" w:cs="Times New Roman"/>
          <w:lang w:val="en-US" w:eastAsia="zh-CN"/>
        </w:rPr>
        <w:t>政务公开</w:t>
      </w:r>
      <w:r>
        <w:rPr>
          <w:rFonts w:hint="eastAsia" w:ascii="Times New Roman" w:hAnsi="Times New Roman" w:cs="Times New Roman"/>
          <w:lang w:val="en-US" w:eastAsia="zh-CN"/>
        </w:rPr>
        <w:t>责任</w:t>
      </w:r>
      <w:r>
        <w:rPr>
          <w:rFonts w:hint="default" w:ascii="Times New Roman" w:hAnsi="Times New Roman" w:cs="Times New Roman"/>
          <w:lang w:val="en-US" w:eastAsia="zh-CN"/>
        </w:rPr>
        <w:t>。</w:t>
      </w:r>
      <w:r>
        <w:rPr>
          <w:rFonts w:hint="eastAsia" w:ascii="Times New Roman" w:hAnsi="Times New Roman" w:cs="Times New Roman"/>
          <w:lang w:val="en-US" w:eastAsia="zh-CN"/>
        </w:rPr>
        <w:t>按</w:t>
      </w:r>
      <w:r>
        <w:rPr>
          <w:rFonts w:hint="default" w:ascii="Times New Roman" w:hAnsi="Times New Roman" w:cs="Times New Roman"/>
          <w:lang w:val="en-US" w:eastAsia="zh-CN"/>
        </w:rPr>
        <w:t>季度例行开展政府信息公开自查，提升警觉、加强自我监督，如遇问题及时整改。</w:t>
      </w:r>
    </w:p>
    <w:p>
      <w:pPr>
        <w:pStyle w:val="6"/>
        <w:snapToGrid w:val="0"/>
        <w:spacing w:before="0" w:beforeAutospacing="0" w:after="0" w:afterAutospacing="0" w:line="600" w:lineRule="exact"/>
        <w:ind w:firstLine="632" w:firstLineChars="200"/>
        <w:jc w:val="both"/>
        <w:rPr>
          <w:rFonts w:hint="default" w:ascii="Times New Roman" w:hAnsi="Times New Roman" w:eastAsia="方正黑体_GBK" w:cs="Times New Roman"/>
          <w:bCs/>
          <w:color w:val="auto"/>
          <w:sz w:val="32"/>
          <w:szCs w:val="32"/>
          <w:shd w:val="clear" w:color="auto" w:fill="auto"/>
        </w:rPr>
      </w:pPr>
      <w:r>
        <w:rPr>
          <w:rFonts w:hint="default" w:ascii="Times New Roman" w:hAnsi="Times New Roman" w:eastAsia="方正黑体_GBK" w:cs="Times New Roman"/>
          <w:bCs/>
          <w:color w:val="auto"/>
          <w:sz w:val="32"/>
          <w:szCs w:val="32"/>
          <w:shd w:val="clear" w:color="auto" w:fill="auto"/>
        </w:rPr>
        <w:t>二、主动公开政府信息情况</w:t>
      </w:r>
    </w:p>
    <w:tbl>
      <w:tblPr>
        <w:tblStyle w:val="8"/>
        <w:tblW w:w="8892" w:type="dxa"/>
        <w:jc w:val="center"/>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
      <w:tblGrid>
        <w:gridCol w:w="2509"/>
        <w:gridCol w:w="1842"/>
        <w:gridCol w:w="2552"/>
        <w:gridCol w:w="1989"/>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425" w:hRule="atLeast"/>
          <w:jc w:val="center"/>
        </w:trPr>
        <w:tc>
          <w:tcPr>
            <w:tcW w:w="8892" w:type="dxa"/>
            <w:gridSpan w:val="4"/>
            <w:tcBorders>
              <w:top w:val="single" w:color="auto" w:sz="6" w:space="0"/>
              <w:left w:val="single" w:color="auto" w:sz="6" w:space="0"/>
              <w:bottom w:val="single" w:color="auto" w:sz="2" w:space="0"/>
              <w:right w:val="single" w:color="auto" w:sz="6" w:space="0"/>
              <w:tl2br w:val="nil"/>
              <w:tr2bl w:val="nil"/>
            </w:tcBorders>
            <w:tcMar>
              <w:left w:w="17" w:type="dxa"/>
              <w:right w:w="17" w:type="dxa"/>
            </w:tcMar>
            <w:vAlign w:val="center"/>
          </w:tcPr>
          <w:p>
            <w:pPr>
              <w:spacing w:beforeLines="0" w:afterLines="0" w:line="300" w:lineRule="exact"/>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第二十条第（一）项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425" w:hRule="atLeast"/>
          <w:jc w:val="center"/>
        </w:trPr>
        <w:tc>
          <w:tcPr>
            <w:tcW w:w="2509" w:type="dxa"/>
            <w:tcBorders>
              <w:top w:val="single" w:color="auto" w:sz="2" w:space="0"/>
              <w:left w:val="single" w:color="auto" w:sz="6" w:space="0"/>
              <w:bottom w:val="single" w:color="auto" w:sz="2" w:space="0"/>
              <w:right w:val="single" w:color="auto" w:sz="2" w:space="0"/>
              <w:tl2br w:val="nil"/>
              <w:tr2bl w:val="nil"/>
            </w:tcBorders>
            <w:tcMar>
              <w:left w:w="17" w:type="dxa"/>
              <w:right w:w="17" w:type="dxa"/>
            </w:tcMar>
            <w:vAlign w:val="center"/>
          </w:tcPr>
          <w:p>
            <w:pPr>
              <w:spacing w:beforeLines="0" w:afterLines="0" w:line="3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信息内容</w:t>
            </w:r>
          </w:p>
        </w:tc>
        <w:tc>
          <w:tcPr>
            <w:tcW w:w="1842" w:type="dxa"/>
            <w:tcBorders>
              <w:top w:val="single" w:color="auto" w:sz="2" w:space="0"/>
              <w:left w:val="single" w:color="auto" w:sz="2" w:space="0"/>
              <w:bottom w:val="single" w:color="auto" w:sz="2" w:space="0"/>
              <w:right w:val="single" w:color="auto" w:sz="2" w:space="0"/>
              <w:tl2br w:val="nil"/>
              <w:tr2bl w:val="nil"/>
            </w:tcBorders>
            <w:tcMar>
              <w:left w:w="17" w:type="dxa"/>
              <w:right w:w="17" w:type="dxa"/>
            </w:tcMar>
            <w:vAlign w:val="center"/>
          </w:tcPr>
          <w:p>
            <w:pPr>
              <w:spacing w:beforeLines="0" w:afterLines="0" w:line="3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本年制发件数</w:t>
            </w:r>
          </w:p>
        </w:tc>
        <w:tc>
          <w:tcPr>
            <w:tcW w:w="2552" w:type="dxa"/>
            <w:tcBorders>
              <w:top w:val="single" w:color="auto" w:sz="2" w:space="0"/>
              <w:left w:val="single" w:color="auto" w:sz="2" w:space="0"/>
              <w:bottom w:val="single" w:color="auto" w:sz="2" w:space="0"/>
              <w:right w:val="single" w:color="auto" w:sz="2" w:space="0"/>
              <w:tl2br w:val="nil"/>
              <w:tr2bl w:val="nil"/>
            </w:tcBorders>
            <w:tcMar>
              <w:left w:w="17" w:type="dxa"/>
              <w:right w:w="17" w:type="dxa"/>
            </w:tcMar>
            <w:vAlign w:val="center"/>
          </w:tcPr>
          <w:p>
            <w:pPr>
              <w:spacing w:beforeLines="0" w:afterLines="0" w:line="3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本年废止件数</w:t>
            </w:r>
          </w:p>
        </w:tc>
        <w:tc>
          <w:tcPr>
            <w:tcW w:w="1989" w:type="dxa"/>
            <w:tcBorders>
              <w:top w:val="single" w:color="auto" w:sz="2" w:space="0"/>
              <w:left w:val="single" w:color="auto" w:sz="2" w:space="0"/>
              <w:bottom w:val="single" w:color="auto" w:sz="2" w:space="0"/>
              <w:right w:val="single" w:color="auto" w:sz="6" w:space="0"/>
              <w:tl2br w:val="nil"/>
              <w:tr2bl w:val="nil"/>
            </w:tcBorders>
            <w:tcMar>
              <w:left w:w="17" w:type="dxa"/>
              <w:right w:w="17" w:type="dxa"/>
            </w:tcMar>
            <w:vAlign w:val="center"/>
          </w:tcPr>
          <w:p>
            <w:pPr>
              <w:spacing w:beforeLines="0" w:afterLines="0" w:line="3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现行有效件数</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425" w:hRule="atLeast"/>
          <w:jc w:val="center"/>
        </w:trPr>
        <w:tc>
          <w:tcPr>
            <w:tcW w:w="2509" w:type="dxa"/>
            <w:tcBorders>
              <w:top w:val="single" w:color="auto" w:sz="2" w:space="0"/>
              <w:left w:val="single" w:color="auto" w:sz="6" w:space="0"/>
              <w:bottom w:val="single" w:color="auto" w:sz="2" w:space="0"/>
              <w:right w:val="single" w:color="auto" w:sz="2" w:space="0"/>
              <w:tl2br w:val="nil"/>
              <w:tr2bl w:val="nil"/>
            </w:tcBorders>
            <w:tcMar>
              <w:left w:w="17" w:type="dxa"/>
              <w:right w:w="17" w:type="dxa"/>
            </w:tcMar>
            <w:vAlign w:val="center"/>
          </w:tcPr>
          <w:p>
            <w:pPr>
              <w:spacing w:beforeLines="0" w:afterLines="0" w:line="30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规章</w:t>
            </w:r>
          </w:p>
        </w:tc>
        <w:tc>
          <w:tcPr>
            <w:tcW w:w="1842" w:type="dxa"/>
            <w:tcBorders>
              <w:top w:val="single" w:color="auto" w:sz="2" w:space="0"/>
              <w:left w:val="single" w:color="auto" w:sz="2" w:space="0"/>
              <w:bottom w:val="single" w:color="auto" w:sz="2" w:space="0"/>
              <w:right w:val="single" w:color="auto" w:sz="2" w:space="0"/>
              <w:tl2br w:val="nil"/>
              <w:tr2bl w:val="nil"/>
            </w:tcBorders>
            <w:tcMar>
              <w:left w:w="17" w:type="dxa"/>
              <w:right w:w="17" w:type="dxa"/>
            </w:tcMar>
            <w:vAlign w:val="center"/>
          </w:tcPr>
          <w:p>
            <w:pPr>
              <w:spacing w:beforeLines="0" w:afterLines="0" w:line="300" w:lineRule="exact"/>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0</w:t>
            </w:r>
          </w:p>
        </w:tc>
        <w:tc>
          <w:tcPr>
            <w:tcW w:w="2552" w:type="dxa"/>
            <w:tcBorders>
              <w:top w:val="single" w:color="auto" w:sz="2" w:space="0"/>
              <w:left w:val="single" w:color="auto" w:sz="2" w:space="0"/>
              <w:bottom w:val="single" w:color="auto" w:sz="2" w:space="0"/>
              <w:right w:val="single" w:color="auto" w:sz="2" w:space="0"/>
              <w:tl2br w:val="nil"/>
              <w:tr2bl w:val="nil"/>
            </w:tcBorders>
            <w:tcMar>
              <w:left w:w="17" w:type="dxa"/>
              <w:right w:w="17" w:type="dxa"/>
            </w:tcMar>
            <w:vAlign w:val="center"/>
          </w:tcPr>
          <w:p>
            <w:pPr>
              <w:spacing w:beforeLines="0" w:afterLines="0" w:line="300" w:lineRule="exact"/>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0</w:t>
            </w:r>
          </w:p>
        </w:tc>
        <w:tc>
          <w:tcPr>
            <w:tcW w:w="1989" w:type="dxa"/>
            <w:tcBorders>
              <w:top w:val="single" w:color="auto" w:sz="2" w:space="0"/>
              <w:left w:val="single" w:color="auto" w:sz="2" w:space="0"/>
              <w:bottom w:val="single" w:color="auto" w:sz="2" w:space="0"/>
              <w:right w:val="single" w:color="auto" w:sz="6" w:space="0"/>
              <w:tl2br w:val="nil"/>
              <w:tr2bl w:val="nil"/>
            </w:tcBorders>
            <w:tcMar>
              <w:left w:w="17" w:type="dxa"/>
              <w:right w:w="17" w:type="dxa"/>
            </w:tcMar>
            <w:vAlign w:val="center"/>
          </w:tcPr>
          <w:p>
            <w:pPr>
              <w:spacing w:beforeLines="0" w:afterLines="0" w:line="300" w:lineRule="exact"/>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425" w:hRule="atLeast"/>
          <w:jc w:val="center"/>
        </w:trPr>
        <w:tc>
          <w:tcPr>
            <w:tcW w:w="2509" w:type="dxa"/>
            <w:tcBorders>
              <w:top w:val="single" w:color="auto" w:sz="2" w:space="0"/>
              <w:left w:val="single" w:color="auto" w:sz="6" w:space="0"/>
              <w:bottom w:val="single" w:color="auto" w:sz="2" w:space="0"/>
              <w:right w:val="single" w:color="auto" w:sz="2" w:space="0"/>
              <w:tl2br w:val="nil"/>
              <w:tr2bl w:val="nil"/>
            </w:tcBorders>
            <w:tcMar>
              <w:left w:w="17" w:type="dxa"/>
              <w:right w:w="17" w:type="dxa"/>
            </w:tcMar>
            <w:vAlign w:val="center"/>
          </w:tcPr>
          <w:p>
            <w:pPr>
              <w:spacing w:beforeLines="0" w:afterLines="0" w:line="30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行政规范性文件</w:t>
            </w:r>
          </w:p>
        </w:tc>
        <w:tc>
          <w:tcPr>
            <w:tcW w:w="1842" w:type="dxa"/>
            <w:tcBorders>
              <w:top w:val="single" w:color="auto" w:sz="2" w:space="0"/>
              <w:left w:val="single" w:color="auto" w:sz="2" w:space="0"/>
              <w:bottom w:val="single" w:color="auto" w:sz="2" w:space="0"/>
              <w:right w:val="single" w:color="auto" w:sz="2" w:space="0"/>
              <w:tl2br w:val="nil"/>
              <w:tr2bl w:val="nil"/>
            </w:tcBorders>
            <w:tcMar>
              <w:left w:w="17" w:type="dxa"/>
              <w:right w:w="17" w:type="dxa"/>
            </w:tcMar>
            <w:vAlign w:val="center"/>
          </w:tcPr>
          <w:p>
            <w:pPr>
              <w:spacing w:beforeLines="0" w:afterLines="0" w:line="300" w:lineRule="exact"/>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w:t>
            </w:r>
          </w:p>
        </w:tc>
        <w:tc>
          <w:tcPr>
            <w:tcW w:w="2552" w:type="dxa"/>
            <w:tcBorders>
              <w:top w:val="single" w:color="auto" w:sz="2" w:space="0"/>
              <w:left w:val="single" w:color="auto" w:sz="2" w:space="0"/>
              <w:bottom w:val="single" w:color="auto" w:sz="2" w:space="0"/>
              <w:right w:val="single" w:color="auto" w:sz="2" w:space="0"/>
              <w:tl2br w:val="nil"/>
              <w:tr2bl w:val="nil"/>
            </w:tcBorders>
            <w:tcMar>
              <w:left w:w="17" w:type="dxa"/>
              <w:right w:w="17" w:type="dxa"/>
            </w:tcMar>
            <w:vAlign w:val="center"/>
          </w:tcPr>
          <w:p>
            <w:pPr>
              <w:spacing w:beforeLines="0" w:afterLines="0" w:line="300" w:lineRule="exact"/>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0</w:t>
            </w:r>
          </w:p>
        </w:tc>
        <w:tc>
          <w:tcPr>
            <w:tcW w:w="1989" w:type="dxa"/>
            <w:tcBorders>
              <w:top w:val="single" w:color="auto" w:sz="2" w:space="0"/>
              <w:left w:val="single" w:color="auto" w:sz="2" w:space="0"/>
              <w:bottom w:val="single" w:color="auto" w:sz="2" w:space="0"/>
              <w:right w:val="single" w:color="auto" w:sz="6" w:space="0"/>
              <w:tl2br w:val="nil"/>
              <w:tr2bl w:val="nil"/>
            </w:tcBorders>
            <w:tcMar>
              <w:left w:w="17" w:type="dxa"/>
              <w:right w:w="17" w:type="dxa"/>
            </w:tcMar>
            <w:vAlign w:val="center"/>
          </w:tcPr>
          <w:p>
            <w:pPr>
              <w:spacing w:beforeLines="0" w:afterLines="0" w:line="300" w:lineRule="exact"/>
              <w:jc w:val="center"/>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jc w:val="center"/>
        </w:trPr>
        <w:tc>
          <w:tcPr>
            <w:tcW w:w="8892" w:type="dxa"/>
            <w:gridSpan w:val="4"/>
            <w:tcBorders>
              <w:top w:val="single" w:color="auto" w:sz="2" w:space="0"/>
              <w:left w:val="single" w:color="auto" w:sz="6" w:space="0"/>
              <w:bottom w:val="single" w:color="auto" w:sz="2" w:space="0"/>
              <w:right w:val="single" w:color="auto" w:sz="6" w:space="0"/>
              <w:tl2br w:val="nil"/>
              <w:tr2bl w:val="nil"/>
            </w:tcBorders>
            <w:tcMar>
              <w:left w:w="17" w:type="dxa"/>
              <w:right w:w="17" w:type="dxa"/>
            </w:tcMar>
            <w:vAlign w:val="center"/>
          </w:tcPr>
          <w:p>
            <w:pPr>
              <w:spacing w:beforeLines="0" w:afterLines="0" w:line="300" w:lineRule="exact"/>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第二十条第（五）项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jc w:val="center"/>
        </w:trPr>
        <w:tc>
          <w:tcPr>
            <w:tcW w:w="2509" w:type="dxa"/>
            <w:tcBorders>
              <w:top w:val="single" w:color="auto" w:sz="2" w:space="0"/>
              <w:left w:val="single" w:color="auto" w:sz="6" w:space="0"/>
              <w:bottom w:val="single" w:color="auto" w:sz="2" w:space="0"/>
              <w:right w:val="single" w:color="auto" w:sz="2" w:space="0"/>
              <w:tl2br w:val="nil"/>
              <w:tr2bl w:val="nil"/>
            </w:tcBorders>
            <w:tcMar>
              <w:left w:w="17" w:type="dxa"/>
              <w:right w:w="17" w:type="dxa"/>
            </w:tcMar>
            <w:vAlign w:val="center"/>
          </w:tcPr>
          <w:p>
            <w:pPr>
              <w:spacing w:beforeLines="0" w:afterLines="0" w:line="3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信息内容</w:t>
            </w:r>
          </w:p>
        </w:tc>
        <w:tc>
          <w:tcPr>
            <w:tcW w:w="6383" w:type="dxa"/>
            <w:gridSpan w:val="3"/>
            <w:tcBorders>
              <w:top w:val="single" w:color="auto" w:sz="2" w:space="0"/>
              <w:left w:val="single" w:color="auto" w:sz="2" w:space="0"/>
              <w:bottom w:val="single" w:color="auto" w:sz="2" w:space="0"/>
              <w:right w:val="single" w:color="auto" w:sz="6" w:space="0"/>
              <w:tl2br w:val="nil"/>
              <w:tr2bl w:val="nil"/>
            </w:tcBorders>
            <w:tcMar>
              <w:left w:w="17" w:type="dxa"/>
              <w:right w:w="17" w:type="dxa"/>
            </w:tcMar>
            <w:vAlign w:val="center"/>
          </w:tcPr>
          <w:p>
            <w:pPr>
              <w:spacing w:beforeLines="0" w:afterLines="0" w:line="3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本年处理决定数量</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jc w:val="center"/>
        </w:trPr>
        <w:tc>
          <w:tcPr>
            <w:tcW w:w="2509" w:type="dxa"/>
            <w:tcBorders>
              <w:top w:val="single" w:color="auto" w:sz="2" w:space="0"/>
              <w:left w:val="single" w:color="auto" w:sz="6" w:space="0"/>
              <w:bottom w:val="single" w:color="auto" w:sz="2" w:space="0"/>
              <w:right w:val="single" w:color="auto" w:sz="2" w:space="0"/>
              <w:tl2br w:val="nil"/>
              <w:tr2bl w:val="nil"/>
            </w:tcBorders>
            <w:tcMar>
              <w:left w:w="17" w:type="dxa"/>
              <w:right w:w="17" w:type="dxa"/>
            </w:tcMar>
            <w:vAlign w:val="center"/>
          </w:tcPr>
          <w:p>
            <w:pPr>
              <w:spacing w:beforeLines="0" w:afterLines="0" w:line="300" w:lineRule="exact"/>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行政许可</w:t>
            </w:r>
          </w:p>
        </w:tc>
        <w:tc>
          <w:tcPr>
            <w:tcW w:w="6383" w:type="dxa"/>
            <w:gridSpan w:val="3"/>
            <w:tcBorders>
              <w:top w:val="single" w:color="auto" w:sz="2" w:space="0"/>
              <w:left w:val="single" w:color="auto" w:sz="2" w:space="0"/>
              <w:bottom w:val="single" w:color="auto" w:sz="2" w:space="0"/>
              <w:right w:val="single" w:color="auto" w:sz="6" w:space="0"/>
              <w:tl2br w:val="nil"/>
              <w:tr2bl w:val="nil"/>
            </w:tcBorders>
            <w:tcMar>
              <w:left w:w="17" w:type="dxa"/>
              <w:right w:w="17" w:type="dxa"/>
            </w:tcMar>
            <w:vAlign w:val="center"/>
          </w:tcPr>
          <w:p>
            <w:pPr>
              <w:spacing w:beforeLines="0" w:afterLines="0" w:line="300" w:lineRule="exact"/>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22018</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jc w:val="center"/>
        </w:trPr>
        <w:tc>
          <w:tcPr>
            <w:tcW w:w="8892" w:type="dxa"/>
            <w:gridSpan w:val="4"/>
            <w:tcBorders>
              <w:top w:val="single" w:color="auto" w:sz="2" w:space="0"/>
              <w:left w:val="single" w:color="auto" w:sz="6" w:space="0"/>
              <w:bottom w:val="single" w:color="auto" w:sz="2" w:space="0"/>
              <w:right w:val="single" w:color="auto" w:sz="6" w:space="0"/>
              <w:tl2br w:val="nil"/>
              <w:tr2bl w:val="nil"/>
            </w:tcBorders>
            <w:tcMar>
              <w:left w:w="17" w:type="dxa"/>
              <w:right w:w="17" w:type="dxa"/>
            </w:tcMar>
            <w:vAlign w:val="center"/>
          </w:tcPr>
          <w:p>
            <w:pPr>
              <w:spacing w:beforeLines="0" w:afterLines="0" w:line="300" w:lineRule="exact"/>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第二十条第（六）项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jc w:val="center"/>
        </w:trPr>
        <w:tc>
          <w:tcPr>
            <w:tcW w:w="2509" w:type="dxa"/>
            <w:tcBorders>
              <w:top w:val="single" w:color="auto" w:sz="2" w:space="0"/>
              <w:left w:val="single" w:color="auto" w:sz="6" w:space="0"/>
              <w:bottom w:val="single" w:color="auto" w:sz="2" w:space="0"/>
              <w:right w:val="single" w:color="auto" w:sz="2" w:space="0"/>
              <w:tl2br w:val="nil"/>
              <w:tr2bl w:val="nil"/>
            </w:tcBorders>
            <w:tcMar>
              <w:left w:w="17" w:type="dxa"/>
              <w:right w:w="17" w:type="dxa"/>
            </w:tcMar>
            <w:vAlign w:val="center"/>
          </w:tcPr>
          <w:p>
            <w:pPr>
              <w:spacing w:beforeLines="0" w:afterLines="0" w:line="3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信息内容</w:t>
            </w:r>
          </w:p>
        </w:tc>
        <w:tc>
          <w:tcPr>
            <w:tcW w:w="6383" w:type="dxa"/>
            <w:gridSpan w:val="3"/>
            <w:tcBorders>
              <w:top w:val="single" w:color="auto" w:sz="2" w:space="0"/>
              <w:left w:val="single" w:color="auto" w:sz="2" w:space="0"/>
              <w:bottom w:val="single" w:color="auto" w:sz="2" w:space="0"/>
              <w:right w:val="single" w:color="auto" w:sz="6" w:space="0"/>
              <w:tl2br w:val="nil"/>
              <w:tr2bl w:val="nil"/>
            </w:tcBorders>
            <w:tcMar>
              <w:left w:w="17" w:type="dxa"/>
              <w:right w:w="17" w:type="dxa"/>
            </w:tcMar>
            <w:vAlign w:val="center"/>
          </w:tcPr>
          <w:p>
            <w:pPr>
              <w:spacing w:beforeLines="0" w:afterLines="0" w:line="3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本年处理决定数量</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jc w:val="center"/>
        </w:trPr>
        <w:tc>
          <w:tcPr>
            <w:tcW w:w="2509" w:type="dxa"/>
            <w:tcBorders>
              <w:top w:val="single" w:color="auto" w:sz="2" w:space="0"/>
              <w:left w:val="single" w:color="auto" w:sz="6" w:space="0"/>
              <w:bottom w:val="single" w:color="auto" w:sz="2" w:space="0"/>
              <w:right w:val="single" w:color="auto" w:sz="2" w:space="0"/>
              <w:tl2br w:val="nil"/>
              <w:tr2bl w:val="nil"/>
            </w:tcBorders>
            <w:tcMar>
              <w:left w:w="17" w:type="dxa"/>
              <w:right w:w="17" w:type="dxa"/>
            </w:tcMar>
            <w:vAlign w:val="center"/>
          </w:tcPr>
          <w:p>
            <w:pPr>
              <w:spacing w:beforeLines="0" w:afterLines="0" w:line="3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行政处罚</w:t>
            </w:r>
          </w:p>
        </w:tc>
        <w:tc>
          <w:tcPr>
            <w:tcW w:w="6383" w:type="dxa"/>
            <w:gridSpan w:val="3"/>
            <w:tcBorders>
              <w:top w:val="single" w:color="auto" w:sz="2" w:space="0"/>
              <w:left w:val="single" w:color="auto" w:sz="2" w:space="0"/>
              <w:bottom w:val="single" w:color="auto" w:sz="2" w:space="0"/>
              <w:right w:val="single" w:color="auto" w:sz="6" w:space="0"/>
              <w:tl2br w:val="nil"/>
              <w:tr2bl w:val="nil"/>
            </w:tcBorders>
            <w:tcMar>
              <w:left w:w="17" w:type="dxa"/>
              <w:right w:w="17" w:type="dxa"/>
            </w:tcMar>
            <w:vAlign w:val="center"/>
          </w:tcPr>
          <w:p>
            <w:pPr>
              <w:spacing w:beforeLines="0" w:afterLines="0" w:line="300" w:lineRule="exact"/>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668</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jc w:val="center"/>
        </w:trPr>
        <w:tc>
          <w:tcPr>
            <w:tcW w:w="2509" w:type="dxa"/>
            <w:tcBorders>
              <w:top w:val="single" w:color="auto" w:sz="2" w:space="0"/>
              <w:left w:val="single" w:color="auto" w:sz="6" w:space="0"/>
              <w:bottom w:val="single" w:color="auto" w:sz="2" w:space="0"/>
              <w:right w:val="single" w:color="auto" w:sz="2" w:space="0"/>
              <w:tl2br w:val="nil"/>
              <w:tr2bl w:val="nil"/>
            </w:tcBorders>
            <w:tcMar>
              <w:left w:w="17" w:type="dxa"/>
              <w:right w:w="17" w:type="dxa"/>
            </w:tcMar>
            <w:vAlign w:val="center"/>
          </w:tcPr>
          <w:p>
            <w:pPr>
              <w:spacing w:beforeLines="0" w:afterLines="0" w:line="300" w:lineRule="exact"/>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行政强制</w:t>
            </w:r>
          </w:p>
        </w:tc>
        <w:tc>
          <w:tcPr>
            <w:tcW w:w="6383" w:type="dxa"/>
            <w:gridSpan w:val="3"/>
            <w:tcBorders>
              <w:top w:val="single" w:color="auto" w:sz="2" w:space="0"/>
              <w:left w:val="single" w:color="auto" w:sz="2" w:space="0"/>
              <w:bottom w:val="single" w:color="auto" w:sz="2" w:space="0"/>
              <w:right w:val="single" w:color="auto" w:sz="6" w:space="0"/>
              <w:tl2br w:val="nil"/>
              <w:tr2bl w:val="nil"/>
            </w:tcBorders>
            <w:tcMar>
              <w:left w:w="17" w:type="dxa"/>
              <w:right w:w="17" w:type="dxa"/>
            </w:tcMar>
            <w:vAlign w:val="center"/>
          </w:tcPr>
          <w:p>
            <w:pPr>
              <w:spacing w:beforeLines="0" w:afterLines="0" w:line="300" w:lineRule="exact"/>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106</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jc w:val="center"/>
        </w:trPr>
        <w:tc>
          <w:tcPr>
            <w:tcW w:w="8892" w:type="dxa"/>
            <w:gridSpan w:val="4"/>
            <w:tcBorders>
              <w:top w:val="single" w:color="auto" w:sz="2" w:space="0"/>
              <w:left w:val="single" w:color="auto" w:sz="6" w:space="0"/>
              <w:bottom w:val="single" w:color="auto" w:sz="2" w:space="0"/>
              <w:right w:val="single" w:color="auto" w:sz="6" w:space="0"/>
              <w:tl2br w:val="nil"/>
              <w:tr2bl w:val="nil"/>
            </w:tcBorders>
            <w:tcMar>
              <w:left w:w="17" w:type="dxa"/>
              <w:right w:w="17" w:type="dxa"/>
            </w:tcMar>
            <w:vAlign w:val="center"/>
          </w:tcPr>
          <w:p>
            <w:pPr>
              <w:spacing w:beforeLines="0" w:afterLines="0" w:line="300" w:lineRule="exact"/>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第二十条第（八）项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jc w:val="center"/>
        </w:trPr>
        <w:tc>
          <w:tcPr>
            <w:tcW w:w="2509" w:type="dxa"/>
            <w:tcBorders>
              <w:top w:val="single" w:color="auto" w:sz="2" w:space="0"/>
              <w:left w:val="single" w:color="auto" w:sz="6" w:space="0"/>
              <w:bottom w:val="single" w:color="auto" w:sz="2" w:space="0"/>
              <w:right w:val="single" w:color="auto" w:sz="2" w:space="0"/>
              <w:tl2br w:val="nil"/>
              <w:tr2bl w:val="nil"/>
            </w:tcBorders>
            <w:tcMar>
              <w:left w:w="17" w:type="dxa"/>
              <w:right w:w="17" w:type="dxa"/>
            </w:tcMar>
            <w:vAlign w:val="center"/>
          </w:tcPr>
          <w:p>
            <w:pPr>
              <w:spacing w:beforeLines="0" w:afterLines="0" w:line="3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信息内容</w:t>
            </w:r>
          </w:p>
        </w:tc>
        <w:tc>
          <w:tcPr>
            <w:tcW w:w="6383" w:type="dxa"/>
            <w:gridSpan w:val="3"/>
            <w:tcBorders>
              <w:top w:val="single" w:color="auto" w:sz="2" w:space="0"/>
              <w:left w:val="single" w:color="auto" w:sz="2" w:space="0"/>
              <w:bottom w:val="single" w:color="auto" w:sz="2" w:space="0"/>
              <w:right w:val="single" w:color="auto" w:sz="6" w:space="0"/>
              <w:tl2br w:val="nil"/>
              <w:tr2bl w:val="nil"/>
            </w:tcBorders>
            <w:tcMar>
              <w:left w:w="17" w:type="dxa"/>
              <w:right w:w="17" w:type="dxa"/>
            </w:tcMar>
            <w:vAlign w:val="center"/>
          </w:tcPr>
          <w:p>
            <w:pPr>
              <w:spacing w:beforeLines="0" w:afterLines="0" w:line="3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本年收费金额（单位：万元）</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jc w:val="center"/>
        </w:trPr>
        <w:tc>
          <w:tcPr>
            <w:tcW w:w="2509" w:type="dxa"/>
            <w:tcBorders>
              <w:top w:val="single" w:color="auto" w:sz="2" w:space="0"/>
              <w:left w:val="single" w:color="auto" w:sz="6" w:space="0"/>
              <w:bottom w:val="single" w:color="auto" w:sz="6" w:space="0"/>
              <w:right w:val="single" w:color="auto" w:sz="2" w:space="0"/>
              <w:tl2br w:val="nil"/>
              <w:tr2bl w:val="nil"/>
            </w:tcBorders>
            <w:tcMar>
              <w:left w:w="17" w:type="dxa"/>
              <w:right w:w="17" w:type="dxa"/>
            </w:tcMar>
            <w:vAlign w:val="center"/>
          </w:tcPr>
          <w:p>
            <w:pPr>
              <w:spacing w:beforeLines="0" w:afterLines="0" w:line="300" w:lineRule="exact"/>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行政事业性收费</w:t>
            </w:r>
          </w:p>
        </w:tc>
        <w:tc>
          <w:tcPr>
            <w:tcW w:w="6383" w:type="dxa"/>
            <w:gridSpan w:val="3"/>
            <w:tcBorders>
              <w:top w:val="single" w:color="auto" w:sz="2" w:space="0"/>
              <w:left w:val="single" w:color="auto" w:sz="2" w:space="0"/>
              <w:bottom w:val="single" w:color="auto" w:sz="6" w:space="0"/>
              <w:right w:val="single" w:color="auto" w:sz="6" w:space="0"/>
              <w:tl2br w:val="nil"/>
              <w:tr2bl w:val="nil"/>
            </w:tcBorders>
            <w:tcMar>
              <w:left w:w="17" w:type="dxa"/>
              <w:right w:w="17" w:type="dxa"/>
            </w:tcMar>
            <w:vAlign w:val="center"/>
          </w:tcPr>
          <w:p>
            <w:pPr>
              <w:spacing w:beforeLines="0" w:afterLines="0" w:line="300" w:lineRule="exact"/>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2.277</w:t>
            </w:r>
          </w:p>
        </w:tc>
      </w:tr>
    </w:tbl>
    <w:p>
      <w:pPr>
        <w:pStyle w:val="6"/>
        <w:keepNext w:val="0"/>
        <w:keepLines w:val="0"/>
        <w:pageBreakBefore w:val="0"/>
        <w:widowControl/>
        <w:numPr>
          <w:ilvl w:val="0"/>
          <w:numId w:val="1"/>
        </w:numPr>
        <w:kinsoku/>
        <w:wordWrap/>
        <w:overflowPunct/>
        <w:topLinePunct w:val="0"/>
        <w:autoSpaceDE/>
        <w:autoSpaceDN/>
        <w:bidi w:val="0"/>
        <w:adjustRightInd/>
        <w:snapToGrid w:val="0"/>
        <w:spacing w:before="0" w:beforeAutospacing="0" w:after="0" w:afterAutospacing="0" w:line="600" w:lineRule="exact"/>
        <w:ind w:firstLine="632" w:firstLineChars="200"/>
        <w:jc w:val="both"/>
        <w:textAlignment w:val="auto"/>
        <w:rPr>
          <w:rFonts w:hint="default" w:ascii="Times New Roman" w:hAnsi="Times New Roman" w:eastAsia="方正黑体_GBK" w:cs="Times New Roman"/>
          <w:bCs/>
          <w:color w:val="000000" w:themeColor="text1"/>
          <w:sz w:val="32"/>
          <w:szCs w:val="32"/>
          <w:shd w:val="clear" w:color="auto" w:fill="auto"/>
          <w14:textFill>
            <w14:solidFill>
              <w14:schemeClr w14:val="tx1"/>
            </w14:solidFill>
          </w14:textFill>
        </w:rPr>
      </w:pPr>
      <w:r>
        <w:rPr>
          <w:rFonts w:hint="default" w:ascii="Times New Roman" w:hAnsi="Times New Roman" w:eastAsia="方正黑体_GBK" w:cs="Times New Roman"/>
          <w:bCs/>
          <w:color w:val="000000" w:themeColor="text1"/>
          <w:sz w:val="32"/>
          <w:szCs w:val="32"/>
          <w:shd w:val="clear" w:color="auto" w:fill="auto"/>
          <w14:textFill>
            <w14:solidFill>
              <w14:schemeClr w14:val="tx1"/>
            </w14:solidFill>
          </w14:textFill>
        </w:rPr>
        <w:t>收到和处理政府信息公开申请情况</w:t>
      </w:r>
    </w:p>
    <w:tbl>
      <w:tblPr>
        <w:tblStyle w:val="8"/>
        <w:tblW w:w="8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7"/>
        <w:gridCol w:w="861"/>
        <w:gridCol w:w="7"/>
        <w:gridCol w:w="3010"/>
        <w:gridCol w:w="625"/>
        <w:gridCol w:w="602"/>
        <w:gridCol w:w="588"/>
        <w:gridCol w:w="755"/>
        <w:gridCol w:w="756"/>
        <w:gridCol w:w="56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4385" w:type="dxa"/>
            <w:gridSpan w:val="4"/>
            <w:vMerge w:val="restart"/>
            <w:tcMar>
              <w:left w:w="17" w:type="dxa"/>
              <w:right w:w="17" w:type="dxa"/>
            </w:tcMar>
            <w:vAlign w:val="center"/>
          </w:tcPr>
          <w:p>
            <w:pPr>
              <w:spacing w:line="200" w:lineRule="exact"/>
              <w:jc w:val="center"/>
              <w:rPr>
                <w:rFonts w:hint="default" w:ascii="Times New Roman" w:hAnsi="Times New Roman" w:eastAsia="方正黑体_GBK" w:cs="Times New Roman"/>
                <w:color w:val="000000"/>
                <w:spacing w:val="-4"/>
                <w:sz w:val="20"/>
              </w:rPr>
            </w:pPr>
            <w:r>
              <w:rPr>
                <w:rFonts w:hint="default" w:ascii="Times New Roman" w:hAnsi="Times New Roman" w:eastAsia="方正黑体_GBK" w:cs="Times New Roman"/>
                <w:color w:val="000000"/>
                <w:spacing w:val="-4"/>
                <w:sz w:val="20"/>
              </w:rPr>
              <w:t>（本列数据的勾稽关系为：第一项加第二项之和，等于第三项加第四项之和）</w:t>
            </w:r>
          </w:p>
        </w:tc>
        <w:tc>
          <w:tcPr>
            <w:tcW w:w="4516" w:type="dxa"/>
            <w:gridSpan w:val="7"/>
            <w:tcMar>
              <w:left w:w="17" w:type="dxa"/>
              <w:right w:w="17" w:type="dxa"/>
            </w:tcMar>
            <w:vAlign w:val="center"/>
          </w:tcPr>
          <w:p>
            <w:pPr>
              <w:spacing w:line="200" w:lineRule="exact"/>
              <w:jc w:val="center"/>
              <w:rPr>
                <w:rFonts w:hint="default" w:ascii="Times New Roman" w:hAnsi="Times New Roman" w:eastAsia="方正黑体_GBK" w:cs="Times New Roman"/>
                <w:color w:val="000000"/>
                <w:sz w:val="20"/>
              </w:rPr>
            </w:pPr>
            <w:r>
              <w:rPr>
                <w:rFonts w:hint="default" w:ascii="Times New Roman" w:hAnsi="Times New Roman" w:eastAsia="方正黑体_GBK" w:cs="Times New Roman"/>
                <w:color w:val="000000"/>
                <w:sz w:val="2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4385" w:type="dxa"/>
            <w:gridSpan w:val="4"/>
            <w:vMerge w:val="continue"/>
            <w:tcMar>
              <w:left w:w="17" w:type="dxa"/>
              <w:right w:w="17" w:type="dxa"/>
            </w:tcMar>
            <w:vAlign w:val="center"/>
          </w:tcPr>
          <w:p>
            <w:pPr>
              <w:spacing w:line="200" w:lineRule="exact"/>
              <w:jc w:val="center"/>
              <w:rPr>
                <w:rFonts w:hint="default" w:ascii="Times New Roman" w:hAnsi="Times New Roman" w:eastAsia="方正黑体_GBK" w:cs="Times New Roman"/>
                <w:color w:val="000000"/>
                <w:sz w:val="20"/>
              </w:rPr>
            </w:pPr>
          </w:p>
        </w:tc>
        <w:tc>
          <w:tcPr>
            <w:tcW w:w="625" w:type="dxa"/>
            <w:vMerge w:val="restart"/>
            <w:tcMar>
              <w:left w:w="17" w:type="dxa"/>
              <w:right w:w="17" w:type="dxa"/>
            </w:tcMar>
            <w:vAlign w:val="center"/>
          </w:tcPr>
          <w:p>
            <w:pPr>
              <w:spacing w:line="200" w:lineRule="exact"/>
              <w:jc w:val="center"/>
              <w:rPr>
                <w:rFonts w:hint="default" w:ascii="Times New Roman" w:hAnsi="Times New Roman" w:eastAsia="方正黑体_GBK" w:cs="Times New Roman"/>
                <w:color w:val="000000"/>
                <w:sz w:val="20"/>
              </w:rPr>
            </w:pPr>
            <w:r>
              <w:rPr>
                <w:rFonts w:hint="default" w:ascii="Times New Roman" w:hAnsi="Times New Roman" w:eastAsia="方正黑体_GBK" w:cs="Times New Roman"/>
                <w:color w:val="000000"/>
                <w:sz w:val="20"/>
              </w:rPr>
              <w:t>自然人</w:t>
            </w:r>
          </w:p>
        </w:tc>
        <w:tc>
          <w:tcPr>
            <w:tcW w:w="3261" w:type="dxa"/>
            <w:gridSpan w:val="5"/>
            <w:tcMar>
              <w:left w:w="17" w:type="dxa"/>
              <w:right w:w="17" w:type="dxa"/>
            </w:tcMar>
            <w:vAlign w:val="center"/>
          </w:tcPr>
          <w:p>
            <w:pPr>
              <w:spacing w:line="200" w:lineRule="exact"/>
              <w:jc w:val="center"/>
              <w:rPr>
                <w:rFonts w:hint="default" w:ascii="Times New Roman" w:hAnsi="Times New Roman" w:eastAsia="方正黑体_GBK" w:cs="Times New Roman"/>
                <w:color w:val="000000"/>
                <w:sz w:val="20"/>
              </w:rPr>
            </w:pPr>
            <w:r>
              <w:rPr>
                <w:rFonts w:hint="default" w:ascii="Times New Roman" w:hAnsi="Times New Roman" w:eastAsia="方正黑体_GBK" w:cs="Times New Roman"/>
                <w:color w:val="000000"/>
                <w:sz w:val="20"/>
              </w:rPr>
              <w:t>法人或其他组织</w:t>
            </w:r>
          </w:p>
        </w:tc>
        <w:tc>
          <w:tcPr>
            <w:tcW w:w="630" w:type="dxa"/>
            <w:vMerge w:val="restart"/>
            <w:tcMar>
              <w:left w:w="17" w:type="dxa"/>
              <w:right w:w="17" w:type="dxa"/>
            </w:tcMar>
            <w:vAlign w:val="center"/>
          </w:tcPr>
          <w:p>
            <w:pPr>
              <w:spacing w:line="200" w:lineRule="exact"/>
              <w:jc w:val="center"/>
              <w:rPr>
                <w:rFonts w:hint="default" w:ascii="Times New Roman" w:hAnsi="Times New Roman" w:eastAsia="方正黑体_GBK" w:cs="Times New Roman"/>
                <w:color w:val="000000"/>
                <w:sz w:val="20"/>
              </w:rPr>
            </w:pPr>
            <w:r>
              <w:rPr>
                <w:rFonts w:hint="default" w:ascii="Times New Roman" w:hAnsi="Times New Roman" w:eastAsia="方正黑体_GBK" w:cs="Times New Roman"/>
                <w:color w:val="000000"/>
                <w:sz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blHeader/>
        </w:trPr>
        <w:tc>
          <w:tcPr>
            <w:tcW w:w="4385" w:type="dxa"/>
            <w:gridSpan w:val="4"/>
            <w:vMerge w:val="continue"/>
            <w:tcMar>
              <w:left w:w="17" w:type="dxa"/>
              <w:right w:w="17" w:type="dxa"/>
            </w:tcMar>
            <w:vAlign w:val="center"/>
          </w:tcPr>
          <w:p>
            <w:pPr>
              <w:spacing w:line="200" w:lineRule="exact"/>
              <w:jc w:val="center"/>
              <w:rPr>
                <w:rFonts w:hint="default" w:ascii="Times New Roman" w:hAnsi="Times New Roman" w:eastAsia="方正黑体_GBK" w:cs="Times New Roman"/>
                <w:color w:val="000000"/>
                <w:sz w:val="20"/>
              </w:rPr>
            </w:pPr>
          </w:p>
        </w:tc>
        <w:tc>
          <w:tcPr>
            <w:tcW w:w="625" w:type="dxa"/>
            <w:vMerge w:val="continue"/>
            <w:tcMar>
              <w:left w:w="17" w:type="dxa"/>
              <w:right w:w="17" w:type="dxa"/>
            </w:tcMar>
            <w:vAlign w:val="center"/>
          </w:tcPr>
          <w:p>
            <w:pPr>
              <w:spacing w:line="200" w:lineRule="exact"/>
              <w:jc w:val="center"/>
              <w:rPr>
                <w:rFonts w:hint="default" w:ascii="Times New Roman" w:hAnsi="Times New Roman" w:eastAsia="方正黑体_GBK" w:cs="Times New Roman"/>
                <w:color w:val="000000"/>
                <w:sz w:val="20"/>
              </w:rPr>
            </w:pPr>
          </w:p>
        </w:tc>
        <w:tc>
          <w:tcPr>
            <w:tcW w:w="602" w:type="dxa"/>
            <w:tcMar>
              <w:left w:w="17" w:type="dxa"/>
              <w:right w:w="17" w:type="dxa"/>
            </w:tcMar>
            <w:vAlign w:val="center"/>
          </w:tcPr>
          <w:p>
            <w:pPr>
              <w:spacing w:line="200" w:lineRule="exact"/>
              <w:jc w:val="center"/>
              <w:rPr>
                <w:rFonts w:hint="default" w:ascii="Times New Roman" w:hAnsi="Times New Roman" w:eastAsia="方正黑体_GBK" w:cs="Times New Roman"/>
                <w:color w:val="000000"/>
                <w:sz w:val="20"/>
              </w:rPr>
            </w:pPr>
            <w:r>
              <w:rPr>
                <w:rFonts w:hint="default" w:ascii="Times New Roman" w:hAnsi="Times New Roman" w:eastAsia="方正黑体_GBK" w:cs="Times New Roman"/>
                <w:color w:val="000000"/>
                <w:sz w:val="20"/>
              </w:rPr>
              <w:t>商业企业</w:t>
            </w:r>
          </w:p>
        </w:tc>
        <w:tc>
          <w:tcPr>
            <w:tcW w:w="588" w:type="dxa"/>
            <w:tcMar>
              <w:left w:w="17" w:type="dxa"/>
              <w:right w:w="17" w:type="dxa"/>
            </w:tcMar>
            <w:vAlign w:val="center"/>
          </w:tcPr>
          <w:p>
            <w:pPr>
              <w:spacing w:line="200" w:lineRule="exact"/>
              <w:jc w:val="center"/>
              <w:rPr>
                <w:rFonts w:hint="default" w:ascii="Times New Roman" w:hAnsi="Times New Roman" w:eastAsia="方正黑体_GBK" w:cs="Times New Roman"/>
                <w:color w:val="000000"/>
                <w:sz w:val="20"/>
              </w:rPr>
            </w:pPr>
            <w:r>
              <w:rPr>
                <w:rFonts w:hint="default" w:ascii="Times New Roman" w:hAnsi="Times New Roman" w:eastAsia="方正黑体_GBK" w:cs="Times New Roman"/>
                <w:color w:val="000000"/>
                <w:sz w:val="20"/>
              </w:rPr>
              <w:t>科研机构</w:t>
            </w:r>
          </w:p>
        </w:tc>
        <w:tc>
          <w:tcPr>
            <w:tcW w:w="755" w:type="dxa"/>
            <w:tcMar>
              <w:left w:w="17" w:type="dxa"/>
              <w:right w:w="17" w:type="dxa"/>
            </w:tcMar>
            <w:vAlign w:val="center"/>
          </w:tcPr>
          <w:p>
            <w:pPr>
              <w:spacing w:line="200" w:lineRule="exact"/>
              <w:jc w:val="center"/>
              <w:rPr>
                <w:rFonts w:hint="default" w:ascii="Times New Roman" w:hAnsi="Times New Roman" w:eastAsia="方正黑体_GBK" w:cs="Times New Roman"/>
                <w:color w:val="000000"/>
                <w:sz w:val="20"/>
              </w:rPr>
            </w:pPr>
            <w:r>
              <w:rPr>
                <w:rFonts w:hint="default" w:ascii="Times New Roman" w:hAnsi="Times New Roman" w:eastAsia="方正黑体_GBK" w:cs="Times New Roman"/>
                <w:color w:val="000000"/>
                <w:sz w:val="20"/>
              </w:rPr>
              <w:t>社会公益组织</w:t>
            </w:r>
          </w:p>
        </w:tc>
        <w:tc>
          <w:tcPr>
            <w:tcW w:w="756" w:type="dxa"/>
            <w:tcMar>
              <w:left w:w="17" w:type="dxa"/>
              <w:right w:w="17" w:type="dxa"/>
            </w:tcMar>
            <w:vAlign w:val="center"/>
          </w:tcPr>
          <w:p>
            <w:pPr>
              <w:spacing w:line="200" w:lineRule="exact"/>
              <w:jc w:val="center"/>
              <w:rPr>
                <w:rFonts w:hint="default" w:ascii="Times New Roman" w:hAnsi="Times New Roman" w:eastAsia="方正黑体_GBK" w:cs="Times New Roman"/>
                <w:color w:val="000000"/>
                <w:sz w:val="20"/>
              </w:rPr>
            </w:pPr>
            <w:r>
              <w:rPr>
                <w:rFonts w:hint="default" w:ascii="Times New Roman" w:hAnsi="Times New Roman" w:eastAsia="方正黑体_GBK" w:cs="Times New Roman"/>
                <w:color w:val="000000"/>
                <w:sz w:val="20"/>
              </w:rPr>
              <w:t>法律服务机构</w:t>
            </w:r>
          </w:p>
        </w:tc>
        <w:tc>
          <w:tcPr>
            <w:tcW w:w="560" w:type="dxa"/>
            <w:tcMar>
              <w:left w:w="17" w:type="dxa"/>
              <w:right w:w="17" w:type="dxa"/>
            </w:tcMar>
            <w:vAlign w:val="center"/>
          </w:tcPr>
          <w:p>
            <w:pPr>
              <w:spacing w:line="200" w:lineRule="exact"/>
              <w:jc w:val="center"/>
              <w:rPr>
                <w:rFonts w:hint="default" w:ascii="Times New Roman" w:hAnsi="Times New Roman" w:eastAsia="方正黑体_GBK" w:cs="Times New Roman"/>
                <w:color w:val="000000"/>
                <w:sz w:val="20"/>
              </w:rPr>
            </w:pPr>
            <w:r>
              <w:rPr>
                <w:rFonts w:hint="default" w:ascii="Times New Roman" w:hAnsi="Times New Roman" w:eastAsia="方正黑体_GBK" w:cs="Times New Roman"/>
                <w:color w:val="000000"/>
                <w:sz w:val="20"/>
              </w:rPr>
              <w:t>其他</w:t>
            </w:r>
          </w:p>
        </w:tc>
        <w:tc>
          <w:tcPr>
            <w:tcW w:w="630" w:type="dxa"/>
            <w:vMerge w:val="continue"/>
            <w:tcMar>
              <w:left w:w="17" w:type="dxa"/>
              <w:right w:w="17" w:type="dxa"/>
            </w:tcMar>
            <w:vAlign w:val="center"/>
          </w:tcPr>
          <w:p>
            <w:pPr>
              <w:spacing w:line="200" w:lineRule="exact"/>
              <w:jc w:val="center"/>
              <w:rPr>
                <w:rFonts w:hint="default" w:ascii="Times New Roman" w:hAnsi="Times New Roman" w:eastAsia="方正黑体_GBK"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4385" w:type="dxa"/>
            <w:gridSpan w:val="4"/>
            <w:tcMar>
              <w:left w:w="17" w:type="dxa"/>
              <w:right w:w="17" w:type="dxa"/>
            </w:tcMar>
            <w:vAlign w:val="center"/>
          </w:tcPr>
          <w:p>
            <w:pPr>
              <w:spacing w:line="200" w:lineRule="exact"/>
              <w:rPr>
                <w:rFonts w:hint="default" w:ascii="Times New Roman" w:hAnsi="Times New Roman" w:eastAsia="方正书宋_GBK" w:cs="Times New Roman"/>
                <w:color w:val="000000"/>
                <w:sz w:val="20"/>
              </w:rPr>
            </w:pPr>
            <w:r>
              <w:rPr>
                <w:rFonts w:hint="default" w:ascii="Times New Roman" w:hAnsi="Times New Roman" w:eastAsia="方正书宋_GBK" w:cs="Times New Roman"/>
                <w:color w:val="000000"/>
                <w:sz w:val="20"/>
              </w:rPr>
              <w:t>一、本年新收政府信息公开申请数量</w:t>
            </w:r>
          </w:p>
        </w:tc>
        <w:tc>
          <w:tcPr>
            <w:tcW w:w="625"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lang w:val="en-US" w:eastAsia="zh-CN"/>
              </w:rPr>
            </w:pPr>
            <w:r>
              <w:rPr>
                <w:rFonts w:hint="default" w:ascii="Times New Roman" w:hAnsi="Times New Roman" w:eastAsia="宋体" w:cs="Times New Roman"/>
                <w:color w:val="000000"/>
                <w:sz w:val="20"/>
                <w:lang w:val="en-US" w:eastAsia="zh-CN"/>
              </w:rPr>
              <w:t>4</w:t>
            </w:r>
          </w:p>
        </w:tc>
        <w:tc>
          <w:tcPr>
            <w:tcW w:w="602"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lang w:val="en-US" w:eastAsia="zh-CN"/>
              </w:rPr>
            </w:pPr>
            <w:r>
              <w:rPr>
                <w:rFonts w:hint="default" w:ascii="Times New Roman" w:hAnsi="Times New Roman" w:eastAsia="宋体" w:cs="Times New Roman"/>
                <w:color w:val="000000"/>
                <w:sz w:val="20"/>
                <w:lang w:val="en-US" w:eastAsia="zh-CN"/>
              </w:rPr>
              <w:t>0</w:t>
            </w:r>
          </w:p>
        </w:tc>
        <w:tc>
          <w:tcPr>
            <w:tcW w:w="588"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lang w:val="en-US" w:eastAsia="zh-CN"/>
              </w:rPr>
            </w:pPr>
            <w:r>
              <w:rPr>
                <w:rFonts w:hint="default" w:ascii="Times New Roman" w:hAnsi="Times New Roman" w:eastAsia="宋体" w:cs="Times New Roman"/>
                <w:color w:val="000000"/>
                <w:sz w:val="20"/>
                <w:lang w:val="en-US" w:eastAsia="zh-CN"/>
              </w:rPr>
              <w:t>0</w:t>
            </w:r>
          </w:p>
        </w:tc>
        <w:tc>
          <w:tcPr>
            <w:tcW w:w="755"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lang w:val="en-US" w:eastAsia="zh-CN"/>
              </w:rPr>
            </w:pPr>
            <w:r>
              <w:rPr>
                <w:rFonts w:hint="default" w:ascii="Times New Roman" w:hAnsi="Times New Roman" w:eastAsia="宋体" w:cs="Times New Roman"/>
                <w:color w:val="000000"/>
                <w:sz w:val="20"/>
                <w:lang w:val="en-US" w:eastAsia="zh-CN"/>
              </w:rPr>
              <w:t>0</w:t>
            </w:r>
          </w:p>
        </w:tc>
        <w:tc>
          <w:tcPr>
            <w:tcW w:w="756"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lang w:val="en-US" w:eastAsia="zh-CN"/>
              </w:rPr>
            </w:pPr>
            <w:r>
              <w:rPr>
                <w:rFonts w:hint="default" w:ascii="Times New Roman" w:hAnsi="Times New Roman" w:eastAsia="宋体" w:cs="Times New Roman"/>
                <w:color w:val="000000"/>
                <w:sz w:val="20"/>
                <w:lang w:val="en-US" w:eastAsia="zh-CN"/>
              </w:rPr>
              <w:t>0</w:t>
            </w:r>
          </w:p>
        </w:tc>
        <w:tc>
          <w:tcPr>
            <w:tcW w:w="560"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lang w:val="en-US" w:eastAsia="zh-CN"/>
              </w:rPr>
            </w:pPr>
            <w:r>
              <w:rPr>
                <w:rFonts w:hint="default" w:ascii="Times New Roman" w:hAnsi="Times New Roman" w:eastAsia="宋体" w:cs="Times New Roman"/>
                <w:color w:val="000000"/>
                <w:sz w:val="20"/>
                <w:lang w:val="en-US" w:eastAsia="zh-CN"/>
              </w:rPr>
              <w:t>0</w:t>
            </w:r>
          </w:p>
        </w:tc>
        <w:tc>
          <w:tcPr>
            <w:tcW w:w="630"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lang w:val="en-US" w:eastAsia="zh-CN"/>
              </w:rPr>
            </w:pPr>
            <w:r>
              <w:rPr>
                <w:rFonts w:hint="default" w:ascii="Times New Roman" w:hAnsi="Times New Roman" w:eastAsia="宋体" w:cs="Times New Roman"/>
                <w:color w:val="000000"/>
                <w:sz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4385" w:type="dxa"/>
            <w:gridSpan w:val="4"/>
            <w:tcMar>
              <w:left w:w="17" w:type="dxa"/>
              <w:right w:w="17" w:type="dxa"/>
            </w:tcMar>
            <w:vAlign w:val="center"/>
          </w:tcPr>
          <w:p>
            <w:pPr>
              <w:spacing w:line="200" w:lineRule="exact"/>
              <w:rPr>
                <w:rFonts w:hint="default" w:ascii="Times New Roman" w:hAnsi="Times New Roman" w:eastAsia="方正书宋_GBK" w:cs="Times New Roman"/>
                <w:color w:val="000000"/>
                <w:sz w:val="20"/>
              </w:rPr>
            </w:pPr>
            <w:r>
              <w:rPr>
                <w:rFonts w:hint="default" w:ascii="Times New Roman" w:hAnsi="Times New Roman" w:eastAsia="方正书宋_GBK" w:cs="Times New Roman"/>
                <w:color w:val="000000"/>
                <w:sz w:val="20"/>
              </w:rPr>
              <w:t>二、上年结转政府信息公开申请数量</w:t>
            </w:r>
          </w:p>
        </w:tc>
        <w:tc>
          <w:tcPr>
            <w:tcW w:w="625"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lang w:val="en-US" w:eastAsia="zh-CN"/>
              </w:rPr>
            </w:pPr>
            <w:r>
              <w:rPr>
                <w:rFonts w:hint="default" w:ascii="Times New Roman" w:hAnsi="Times New Roman" w:eastAsia="宋体" w:cs="Times New Roman"/>
                <w:color w:val="000000"/>
                <w:sz w:val="20"/>
                <w:lang w:val="en-US" w:eastAsia="zh-CN"/>
              </w:rPr>
              <w:t>0</w:t>
            </w:r>
          </w:p>
        </w:tc>
        <w:tc>
          <w:tcPr>
            <w:tcW w:w="602" w:type="dxa"/>
            <w:tcMar>
              <w:left w:w="17" w:type="dxa"/>
              <w:right w:w="17" w:type="dxa"/>
            </w:tcMar>
            <w:vAlign w:val="center"/>
          </w:tcPr>
          <w:p>
            <w:pPr>
              <w:spacing w:line="200" w:lineRule="exact"/>
              <w:jc w:val="center"/>
              <w:rPr>
                <w:rFonts w:hint="default" w:ascii="Times New Roman" w:hAnsi="Times New Roman" w:eastAsia="宋体" w:cs="Times New Roman"/>
                <w:color w:val="000000"/>
                <w:kern w:val="2"/>
                <w:sz w:val="20"/>
                <w:lang w:val="en-US" w:eastAsia="zh-CN" w:bidi="ar-SA"/>
              </w:rPr>
            </w:pPr>
            <w:r>
              <w:rPr>
                <w:rFonts w:hint="default" w:ascii="Times New Roman" w:hAnsi="Times New Roman" w:eastAsia="宋体" w:cs="Times New Roman"/>
                <w:color w:val="000000"/>
                <w:sz w:val="20"/>
                <w:lang w:val="en-US" w:eastAsia="zh-CN"/>
              </w:rPr>
              <w:t>0</w:t>
            </w:r>
          </w:p>
        </w:tc>
        <w:tc>
          <w:tcPr>
            <w:tcW w:w="588" w:type="dxa"/>
            <w:tcMar>
              <w:left w:w="17" w:type="dxa"/>
              <w:right w:w="17" w:type="dxa"/>
            </w:tcMar>
            <w:vAlign w:val="center"/>
          </w:tcPr>
          <w:p>
            <w:pPr>
              <w:spacing w:line="200" w:lineRule="exact"/>
              <w:jc w:val="center"/>
              <w:rPr>
                <w:rFonts w:hint="default" w:ascii="Times New Roman" w:hAnsi="Times New Roman" w:eastAsia="宋体" w:cs="Times New Roman"/>
                <w:color w:val="000000"/>
                <w:kern w:val="2"/>
                <w:sz w:val="20"/>
                <w:lang w:val="en-US" w:eastAsia="zh-CN" w:bidi="ar-SA"/>
              </w:rPr>
            </w:pPr>
            <w:r>
              <w:rPr>
                <w:rFonts w:hint="default" w:ascii="Times New Roman" w:hAnsi="Times New Roman" w:eastAsia="宋体" w:cs="Times New Roman"/>
                <w:color w:val="000000"/>
                <w:sz w:val="20"/>
                <w:lang w:val="en-US" w:eastAsia="zh-CN"/>
              </w:rPr>
              <w:t>0</w:t>
            </w:r>
          </w:p>
        </w:tc>
        <w:tc>
          <w:tcPr>
            <w:tcW w:w="755" w:type="dxa"/>
            <w:tcMar>
              <w:left w:w="17" w:type="dxa"/>
              <w:right w:w="17" w:type="dxa"/>
            </w:tcMar>
            <w:vAlign w:val="center"/>
          </w:tcPr>
          <w:p>
            <w:pPr>
              <w:spacing w:line="200" w:lineRule="exact"/>
              <w:jc w:val="center"/>
              <w:rPr>
                <w:rFonts w:hint="default" w:ascii="Times New Roman" w:hAnsi="Times New Roman" w:eastAsia="宋体" w:cs="Times New Roman"/>
                <w:color w:val="000000"/>
                <w:kern w:val="2"/>
                <w:sz w:val="20"/>
                <w:lang w:val="en-US" w:eastAsia="zh-CN" w:bidi="ar-SA"/>
              </w:rPr>
            </w:pPr>
            <w:r>
              <w:rPr>
                <w:rFonts w:hint="default" w:ascii="Times New Roman" w:hAnsi="Times New Roman" w:eastAsia="宋体" w:cs="Times New Roman"/>
                <w:color w:val="000000"/>
                <w:sz w:val="20"/>
                <w:lang w:val="en-US" w:eastAsia="zh-CN"/>
              </w:rPr>
              <w:t>0</w:t>
            </w:r>
          </w:p>
        </w:tc>
        <w:tc>
          <w:tcPr>
            <w:tcW w:w="756" w:type="dxa"/>
            <w:tcMar>
              <w:left w:w="17" w:type="dxa"/>
              <w:right w:w="17" w:type="dxa"/>
            </w:tcMar>
            <w:vAlign w:val="center"/>
          </w:tcPr>
          <w:p>
            <w:pPr>
              <w:spacing w:line="200" w:lineRule="exact"/>
              <w:jc w:val="center"/>
              <w:rPr>
                <w:rFonts w:hint="default" w:ascii="Times New Roman" w:hAnsi="Times New Roman" w:eastAsia="宋体" w:cs="Times New Roman"/>
                <w:color w:val="000000"/>
                <w:kern w:val="2"/>
                <w:sz w:val="20"/>
                <w:lang w:val="en-US" w:eastAsia="zh-CN" w:bidi="ar-SA"/>
              </w:rPr>
            </w:pPr>
            <w:r>
              <w:rPr>
                <w:rFonts w:hint="default" w:ascii="Times New Roman" w:hAnsi="Times New Roman" w:eastAsia="宋体" w:cs="Times New Roman"/>
                <w:color w:val="000000"/>
                <w:sz w:val="20"/>
                <w:lang w:val="en-US" w:eastAsia="zh-CN"/>
              </w:rPr>
              <w:t>0</w:t>
            </w:r>
          </w:p>
        </w:tc>
        <w:tc>
          <w:tcPr>
            <w:tcW w:w="560" w:type="dxa"/>
            <w:tcMar>
              <w:left w:w="17" w:type="dxa"/>
              <w:right w:w="17" w:type="dxa"/>
            </w:tcMar>
            <w:vAlign w:val="center"/>
          </w:tcPr>
          <w:p>
            <w:pPr>
              <w:spacing w:line="200" w:lineRule="exact"/>
              <w:jc w:val="center"/>
              <w:rPr>
                <w:rFonts w:hint="default" w:ascii="Times New Roman" w:hAnsi="Times New Roman" w:eastAsia="宋体" w:cs="Times New Roman"/>
                <w:color w:val="000000"/>
                <w:kern w:val="2"/>
                <w:sz w:val="20"/>
                <w:lang w:val="en-US" w:eastAsia="zh-CN" w:bidi="ar-SA"/>
              </w:rPr>
            </w:pPr>
            <w:r>
              <w:rPr>
                <w:rFonts w:hint="default" w:ascii="Times New Roman" w:hAnsi="Times New Roman" w:eastAsia="宋体" w:cs="Times New Roman"/>
                <w:color w:val="000000"/>
                <w:sz w:val="20"/>
                <w:lang w:val="en-US" w:eastAsia="zh-CN"/>
              </w:rPr>
              <w:t>0</w:t>
            </w:r>
          </w:p>
        </w:tc>
        <w:tc>
          <w:tcPr>
            <w:tcW w:w="630"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lang w:val="en-US" w:eastAsia="zh-CN"/>
              </w:rPr>
            </w:pPr>
            <w:r>
              <w:rPr>
                <w:rFonts w:hint="default" w:ascii="Times New Roman" w:hAnsi="Times New Roman" w:eastAsia="宋体" w:cs="Times New Roman"/>
                <w:color w:val="000000"/>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07" w:type="dxa"/>
            <w:vMerge w:val="restart"/>
            <w:tcMar>
              <w:left w:w="17" w:type="dxa"/>
              <w:right w:w="17" w:type="dxa"/>
            </w:tcMar>
            <w:vAlign w:val="center"/>
          </w:tcPr>
          <w:p>
            <w:pPr>
              <w:spacing w:line="200" w:lineRule="exact"/>
              <w:rPr>
                <w:rFonts w:hint="default" w:ascii="Times New Roman" w:hAnsi="Times New Roman" w:eastAsia="方正书宋_GBK" w:cs="Times New Roman"/>
                <w:color w:val="000000"/>
                <w:sz w:val="20"/>
              </w:rPr>
            </w:pPr>
            <w:r>
              <w:rPr>
                <w:rFonts w:hint="default" w:ascii="Times New Roman" w:hAnsi="Times New Roman" w:eastAsia="方正书宋_GBK" w:cs="Times New Roman"/>
                <w:color w:val="000000"/>
                <w:sz w:val="20"/>
              </w:rPr>
              <w:t>三、本年度办理结果</w:t>
            </w:r>
          </w:p>
        </w:tc>
        <w:tc>
          <w:tcPr>
            <w:tcW w:w="3878" w:type="dxa"/>
            <w:gridSpan w:val="3"/>
            <w:tcMar>
              <w:left w:w="17" w:type="dxa"/>
              <w:right w:w="17" w:type="dxa"/>
            </w:tcMar>
            <w:vAlign w:val="center"/>
          </w:tcPr>
          <w:p>
            <w:pPr>
              <w:spacing w:line="200" w:lineRule="exact"/>
              <w:rPr>
                <w:rFonts w:hint="default" w:ascii="Times New Roman" w:hAnsi="Times New Roman" w:eastAsia="方正书宋_GBK" w:cs="Times New Roman"/>
                <w:color w:val="000000"/>
                <w:sz w:val="20"/>
              </w:rPr>
            </w:pPr>
            <w:r>
              <w:rPr>
                <w:rFonts w:hint="default" w:ascii="Times New Roman" w:hAnsi="Times New Roman" w:eastAsia="方正书宋_GBK" w:cs="Times New Roman"/>
                <w:color w:val="000000"/>
                <w:sz w:val="20"/>
              </w:rPr>
              <w:t>（一）予以公开</w:t>
            </w:r>
          </w:p>
        </w:tc>
        <w:tc>
          <w:tcPr>
            <w:tcW w:w="625"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602"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588"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755"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756"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560"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630"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507" w:type="dxa"/>
            <w:vMerge w:val="continue"/>
            <w:tcMar>
              <w:left w:w="17" w:type="dxa"/>
              <w:right w:w="17" w:type="dxa"/>
            </w:tcMar>
            <w:vAlign w:val="center"/>
          </w:tcPr>
          <w:p>
            <w:pPr>
              <w:spacing w:line="200" w:lineRule="exact"/>
              <w:rPr>
                <w:rFonts w:hint="default" w:ascii="Times New Roman" w:hAnsi="Times New Roman" w:eastAsia="方正书宋_GBK" w:cs="Times New Roman"/>
                <w:color w:val="000000"/>
                <w:sz w:val="20"/>
              </w:rPr>
            </w:pPr>
          </w:p>
        </w:tc>
        <w:tc>
          <w:tcPr>
            <w:tcW w:w="3878" w:type="dxa"/>
            <w:gridSpan w:val="3"/>
            <w:tcMar>
              <w:left w:w="17" w:type="dxa"/>
              <w:right w:w="17" w:type="dxa"/>
            </w:tcMar>
            <w:vAlign w:val="center"/>
          </w:tcPr>
          <w:p>
            <w:pPr>
              <w:spacing w:line="200" w:lineRule="exact"/>
              <w:rPr>
                <w:rFonts w:hint="default" w:ascii="Times New Roman" w:hAnsi="Times New Roman" w:eastAsia="方正书宋_GBK" w:cs="Times New Roman"/>
                <w:color w:val="000000"/>
                <w:sz w:val="20"/>
              </w:rPr>
            </w:pPr>
            <w:r>
              <w:rPr>
                <w:rFonts w:hint="default" w:ascii="Times New Roman" w:hAnsi="Times New Roman" w:eastAsia="方正书宋_GBK" w:cs="Times New Roman"/>
                <w:color w:val="000000"/>
                <w:sz w:val="20"/>
              </w:rPr>
              <w:t>（二）部分公开（</w:t>
            </w:r>
            <w:r>
              <w:rPr>
                <w:rFonts w:hint="default" w:ascii="Times New Roman" w:hAnsi="Times New Roman" w:eastAsia="方正楷体_GBK" w:cs="Times New Roman"/>
                <w:color w:val="000000"/>
                <w:sz w:val="20"/>
              </w:rPr>
              <w:t>区分处理的，只计这一情形，不计其他情形</w:t>
            </w:r>
            <w:r>
              <w:rPr>
                <w:rFonts w:hint="default" w:ascii="Times New Roman" w:hAnsi="Times New Roman" w:eastAsia="方正书宋_GBK" w:cs="Times New Roman"/>
                <w:color w:val="000000"/>
                <w:sz w:val="20"/>
              </w:rPr>
              <w:t>）</w:t>
            </w:r>
          </w:p>
        </w:tc>
        <w:tc>
          <w:tcPr>
            <w:tcW w:w="625"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602"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588"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755"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756"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560"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630"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07" w:type="dxa"/>
            <w:vMerge w:val="continue"/>
            <w:tcMar>
              <w:left w:w="17" w:type="dxa"/>
              <w:right w:w="17" w:type="dxa"/>
            </w:tcMar>
            <w:vAlign w:val="center"/>
          </w:tcPr>
          <w:p>
            <w:pPr>
              <w:spacing w:line="200" w:lineRule="exact"/>
              <w:rPr>
                <w:rFonts w:hint="default" w:ascii="Times New Roman" w:hAnsi="Times New Roman" w:eastAsia="方正书宋_GBK" w:cs="Times New Roman"/>
                <w:color w:val="000000"/>
                <w:sz w:val="20"/>
              </w:rPr>
            </w:pPr>
          </w:p>
        </w:tc>
        <w:tc>
          <w:tcPr>
            <w:tcW w:w="861" w:type="dxa"/>
            <w:vMerge w:val="restart"/>
            <w:tcMar>
              <w:left w:w="17" w:type="dxa"/>
              <w:right w:w="17" w:type="dxa"/>
            </w:tcMar>
            <w:vAlign w:val="center"/>
          </w:tcPr>
          <w:p>
            <w:pPr>
              <w:spacing w:line="200" w:lineRule="exact"/>
              <w:rPr>
                <w:rFonts w:hint="default" w:ascii="Times New Roman" w:hAnsi="Times New Roman" w:eastAsia="方正书宋_GBK" w:cs="Times New Roman"/>
                <w:color w:val="000000"/>
                <w:sz w:val="20"/>
              </w:rPr>
            </w:pPr>
            <w:r>
              <w:rPr>
                <w:rFonts w:hint="default" w:ascii="Times New Roman" w:hAnsi="Times New Roman" w:eastAsia="方正书宋_GBK" w:cs="Times New Roman"/>
                <w:color w:val="000000"/>
                <w:sz w:val="20"/>
              </w:rPr>
              <w:t>（三）不予公开</w:t>
            </w:r>
          </w:p>
        </w:tc>
        <w:tc>
          <w:tcPr>
            <w:tcW w:w="3017" w:type="dxa"/>
            <w:gridSpan w:val="2"/>
            <w:tcMar>
              <w:left w:w="17" w:type="dxa"/>
              <w:right w:w="17" w:type="dxa"/>
            </w:tcMar>
            <w:vAlign w:val="center"/>
          </w:tcPr>
          <w:p>
            <w:pPr>
              <w:spacing w:line="200" w:lineRule="exact"/>
              <w:rPr>
                <w:rFonts w:hint="default" w:ascii="Times New Roman" w:hAnsi="Times New Roman" w:eastAsia="方正书宋_GBK" w:cs="Times New Roman"/>
                <w:color w:val="000000"/>
                <w:sz w:val="20"/>
              </w:rPr>
            </w:pPr>
            <w:r>
              <w:rPr>
                <w:rFonts w:hint="default" w:ascii="Times New Roman" w:hAnsi="Times New Roman" w:eastAsia="方正书宋_GBK" w:cs="Times New Roman"/>
                <w:color w:val="000000"/>
                <w:sz w:val="20"/>
              </w:rPr>
              <w:t>1.属于国家秘密</w:t>
            </w:r>
          </w:p>
        </w:tc>
        <w:tc>
          <w:tcPr>
            <w:tcW w:w="625"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602"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588"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755"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756"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560"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630"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07" w:type="dxa"/>
            <w:vMerge w:val="continue"/>
            <w:tcMar>
              <w:left w:w="17" w:type="dxa"/>
              <w:right w:w="17" w:type="dxa"/>
            </w:tcMar>
            <w:vAlign w:val="center"/>
          </w:tcPr>
          <w:p>
            <w:pPr>
              <w:spacing w:line="200" w:lineRule="exact"/>
              <w:rPr>
                <w:rFonts w:hint="default" w:ascii="Times New Roman" w:hAnsi="Times New Roman" w:eastAsia="方正书宋_GBK" w:cs="Times New Roman"/>
                <w:color w:val="000000"/>
                <w:sz w:val="20"/>
              </w:rPr>
            </w:pPr>
          </w:p>
        </w:tc>
        <w:tc>
          <w:tcPr>
            <w:tcW w:w="861" w:type="dxa"/>
            <w:vMerge w:val="continue"/>
            <w:tcMar>
              <w:left w:w="17" w:type="dxa"/>
              <w:right w:w="17" w:type="dxa"/>
            </w:tcMar>
            <w:vAlign w:val="center"/>
          </w:tcPr>
          <w:p>
            <w:pPr>
              <w:spacing w:line="200" w:lineRule="exact"/>
              <w:rPr>
                <w:rFonts w:hint="default" w:ascii="Times New Roman" w:hAnsi="Times New Roman" w:eastAsia="方正书宋_GBK" w:cs="Times New Roman"/>
                <w:color w:val="000000"/>
                <w:sz w:val="20"/>
              </w:rPr>
            </w:pPr>
          </w:p>
        </w:tc>
        <w:tc>
          <w:tcPr>
            <w:tcW w:w="3017" w:type="dxa"/>
            <w:gridSpan w:val="2"/>
            <w:tcMar>
              <w:left w:w="17" w:type="dxa"/>
              <w:right w:w="17" w:type="dxa"/>
            </w:tcMar>
            <w:vAlign w:val="center"/>
          </w:tcPr>
          <w:p>
            <w:pPr>
              <w:spacing w:line="200" w:lineRule="exact"/>
              <w:rPr>
                <w:rFonts w:hint="default" w:ascii="Times New Roman" w:hAnsi="Times New Roman" w:eastAsia="方正书宋_GBK" w:cs="Times New Roman"/>
                <w:color w:val="000000"/>
                <w:spacing w:val="-6"/>
                <w:sz w:val="20"/>
              </w:rPr>
            </w:pPr>
            <w:r>
              <w:rPr>
                <w:rFonts w:hint="default" w:ascii="Times New Roman" w:hAnsi="Times New Roman" w:eastAsia="方正书宋_GBK" w:cs="Times New Roman"/>
                <w:color w:val="000000"/>
                <w:spacing w:val="-6"/>
                <w:sz w:val="20"/>
              </w:rPr>
              <w:t>2.其他法律行政法规禁止公开</w:t>
            </w:r>
          </w:p>
        </w:tc>
        <w:tc>
          <w:tcPr>
            <w:tcW w:w="625"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602"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588"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755"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756"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560"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630"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07" w:type="dxa"/>
            <w:vMerge w:val="continue"/>
            <w:tcMar>
              <w:left w:w="17" w:type="dxa"/>
              <w:right w:w="17" w:type="dxa"/>
            </w:tcMar>
            <w:vAlign w:val="center"/>
          </w:tcPr>
          <w:p>
            <w:pPr>
              <w:spacing w:line="200" w:lineRule="exact"/>
              <w:rPr>
                <w:rFonts w:hint="default" w:ascii="Times New Roman" w:hAnsi="Times New Roman" w:eastAsia="方正书宋_GBK" w:cs="Times New Roman"/>
                <w:color w:val="000000"/>
                <w:sz w:val="20"/>
              </w:rPr>
            </w:pPr>
          </w:p>
        </w:tc>
        <w:tc>
          <w:tcPr>
            <w:tcW w:w="861" w:type="dxa"/>
            <w:vMerge w:val="continue"/>
            <w:tcMar>
              <w:left w:w="17" w:type="dxa"/>
              <w:right w:w="17" w:type="dxa"/>
            </w:tcMar>
            <w:vAlign w:val="center"/>
          </w:tcPr>
          <w:p>
            <w:pPr>
              <w:spacing w:line="200" w:lineRule="exact"/>
              <w:rPr>
                <w:rFonts w:hint="default" w:ascii="Times New Roman" w:hAnsi="Times New Roman" w:eastAsia="方正书宋_GBK" w:cs="Times New Roman"/>
                <w:color w:val="000000"/>
                <w:sz w:val="20"/>
              </w:rPr>
            </w:pPr>
          </w:p>
        </w:tc>
        <w:tc>
          <w:tcPr>
            <w:tcW w:w="3017" w:type="dxa"/>
            <w:gridSpan w:val="2"/>
            <w:tcMar>
              <w:left w:w="17" w:type="dxa"/>
              <w:right w:w="17" w:type="dxa"/>
            </w:tcMar>
            <w:vAlign w:val="center"/>
          </w:tcPr>
          <w:p>
            <w:pPr>
              <w:spacing w:line="200" w:lineRule="exact"/>
              <w:rPr>
                <w:rFonts w:hint="eastAsia" w:ascii="Times New Roman" w:hAnsi="Times New Roman" w:eastAsia="方正书宋_GBK" w:cs="Times New Roman"/>
                <w:color w:val="000000"/>
                <w:sz w:val="20"/>
                <w:lang w:eastAsia="zh-CN"/>
              </w:rPr>
            </w:pPr>
            <w:r>
              <w:rPr>
                <w:rFonts w:hint="default" w:ascii="Times New Roman" w:hAnsi="Times New Roman" w:eastAsia="方正书宋_GBK" w:cs="Times New Roman"/>
                <w:color w:val="000000"/>
                <w:sz w:val="20"/>
              </w:rPr>
              <w:t>3.危及</w:t>
            </w:r>
            <w:r>
              <w:rPr>
                <w:rFonts w:hint="eastAsia" w:ascii="Times New Roman" w:hAnsi="Times New Roman" w:eastAsia="方正书宋_GBK" w:cs="Times New Roman"/>
                <w:color w:val="000000"/>
                <w:sz w:val="20"/>
                <w:lang w:eastAsia="zh-CN"/>
              </w:rPr>
              <w:t>“</w:t>
            </w:r>
            <w:r>
              <w:rPr>
                <w:rFonts w:hint="default" w:ascii="Times New Roman" w:hAnsi="Times New Roman" w:eastAsia="方正书宋_GBK" w:cs="Times New Roman"/>
                <w:color w:val="000000"/>
                <w:sz w:val="20"/>
              </w:rPr>
              <w:t>三安全一稳定</w:t>
            </w:r>
            <w:r>
              <w:rPr>
                <w:rFonts w:hint="eastAsia" w:ascii="Times New Roman" w:hAnsi="Times New Roman" w:eastAsia="方正书宋_GBK" w:cs="Times New Roman"/>
                <w:color w:val="000000"/>
                <w:sz w:val="20"/>
                <w:lang w:eastAsia="zh-CN"/>
              </w:rPr>
              <w:t>”</w:t>
            </w:r>
          </w:p>
        </w:tc>
        <w:tc>
          <w:tcPr>
            <w:tcW w:w="625"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602"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588"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755"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756"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560"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630"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07" w:type="dxa"/>
            <w:vMerge w:val="continue"/>
            <w:tcMar>
              <w:left w:w="17" w:type="dxa"/>
              <w:right w:w="17" w:type="dxa"/>
            </w:tcMar>
            <w:vAlign w:val="center"/>
          </w:tcPr>
          <w:p>
            <w:pPr>
              <w:spacing w:line="200" w:lineRule="exact"/>
              <w:rPr>
                <w:rFonts w:hint="default" w:ascii="Times New Roman" w:hAnsi="Times New Roman" w:eastAsia="方正书宋_GBK" w:cs="Times New Roman"/>
                <w:color w:val="000000"/>
                <w:sz w:val="20"/>
              </w:rPr>
            </w:pPr>
          </w:p>
        </w:tc>
        <w:tc>
          <w:tcPr>
            <w:tcW w:w="861" w:type="dxa"/>
            <w:vMerge w:val="continue"/>
            <w:tcMar>
              <w:left w:w="17" w:type="dxa"/>
              <w:right w:w="17" w:type="dxa"/>
            </w:tcMar>
            <w:vAlign w:val="center"/>
          </w:tcPr>
          <w:p>
            <w:pPr>
              <w:spacing w:line="200" w:lineRule="exact"/>
              <w:rPr>
                <w:rFonts w:hint="default" w:ascii="Times New Roman" w:hAnsi="Times New Roman" w:eastAsia="方正书宋_GBK" w:cs="Times New Roman"/>
                <w:color w:val="000000"/>
                <w:sz w:val="20"/>
              </w:rPr>
            </w:pPr>
          </w:p>
        </w:tc>
        <w:tc>
          <w:tcPr>
            <w:tcW w:w="3017" w:type="dxa"/>
            <w:gridSpan w:val="2"/>
            <w:tcMar>
              <w:left w:w="17" w:type="dxa"/>
              <w:right w:w="17" w:type="dxa"/>
            </w:tcMar>
            <w:vAlign w:val="center"/>
          </w:tcPr>
          <w:p>
            <w:pPr>
              <w:spacing w:line="200" w:lineRule="exact"/>
              <w:rPr>
                <w:rFonts w:hint="default" w:ascii="Times New Roman" w:hAnsi="Times New Roman" w:eastAsia="方正书宋_GBK" w:cs="Times New Roman"/>
                <w:color w:val="000000"/>
                <w:sz w:val="20"/>
              </w:rPr>
            </w:pPr>
            <w:r>
              <w:rPr>
                <w:rFonts w:hint="default" w:ascii="Times New Roman" w:hAnsi="Times New Roman" w:eastAsia="方正书宋_GBK" w:cs="Times New Roman"/>
                <w:color w:val="000000"/>
                <w:sz w:val="20"/>
              </w:rPr>
              <w:t>4.保护第三方合法权益</w:t>
            </w:r>
          </w:p>
        </w:tc>
        <w:tc>
          <w:tcPr>
            <w:tcW w:w="625"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602"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588"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755"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756"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560"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630"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07" w:type="dxa"/>
            <w:vMerge w:val="continue"/>
            <w:tcMar>
              <w:left w:w="17" w:type="dxa"/>
              <w:right w:w="17" w:type="dxa"/>
            </w:tcMar>
            <w:vAlign w:val="center"/>
          </w:tcPr>
          <w:p>
            <w:pPr>
              <w:spacing w:line="200" w:lineRule="exact"/>
              <w:rPr>
                <w:rFonts w:hint="default" w:ascii="Times New Roman" w:hAnsi="Times New Roman" w:eastAsia="方正书宋_GBK" w:cs="Times New Roman"/>
                <w:color w:val="000000"/>
                <w:sz w:val="20"/>
              </w:rPr>
            </w:pPr>
          </w:p>
        </w:tc>
        <w:tc>
          <w:tcPr>
            <w:tcW w:w="861" w:type="dxa"/>
            <w:vMerge w:val="continue"/>
            <w:tcMar>
              <w:left w:w="17" w:type="dxa"/>
              <w:right w:w="17" w:type="dxa"/>
            </w:tcMar>
            <w:vAlign w:val="center"/>
          </w:tcPr>
          <w:p>
            <w:pPr>
              <w:spacing w:line="200" w:lineRule="exact"/>
              <w:rPr>
                <w:rFonts w:hint="default" w:ascii="Times New Roman" w:hAnsi="Times New Roman" w:eastAsia="方正书宋_GBK" w:cs="Times New Roman"/>
                <w:color w:val="000000"/>
                <w:sz w:val="20"/>
              </w:rPr>
            </w:pPr>
          </w:p>
        </w:tc>
        <w:tc>
          <w:tcPr>
            <w:tcW w:w="3017" w:type="dxa"/>
            <w:gridSpan w:val="2"/>
            <w:tcMar>
              <w:left w:w="17" w:type="dxa"/>
              <w:right w:w="17" w:type="dxa"/>
            </w:tcMar>
            <w:vAlign w:val="center"/>
          </w:tcPr>
          <w:p>
            <w:pPr>
              <w:spacing w:line="200" w:lineRule="exact"/>
              <w:rPr>
                <w:rFonts w:hint="default" w:ascii="Times New Roman" w:hAnsi="Times New Roman" w:eastAsia="方正书宋_GBK" w:cs="Times New Roman"/>
                <w:color w:val="000000"/>
                <w:sz w:val="20"/>
              </w:rPr>
            </w:pPr>
            <w:r>
              <w:rPr>
                <w:rFonts w:hint="default" w:ascii="Times New Roman" w:hAnsi="Times New Roman" w:eastAsia="方正书宋_GBK" w:cs="Times New Roman"/>
                <w:color w:val="000000"/>
                <w:sz w:val="20"/>
              </w:rPr>
              <w:t>5.属于三类内部事务信息</w:t>
            </w:r>
          </w:p>
        </w:tc>
        <w:tc>
          <w:tcPr>
            <w:tcW w:w="625"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602"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588"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755"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756"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560"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630"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07" w:type="dxa"/>
            <w:vMerge w:val="continue"/>
            <w:tcMar>
              <w:left w:w="17" w:type="dxa"/>
              <w:right w:w="17" w:type="dxa"/>
            </w:tcMar>
            <w:vAlign w:val="center"/>
          </w:tcPr>
          <w:p>
            <w:pPr>
              <w:spacing w:line="200" w:lineRule="exact"/>
              <w:rPr>
                <w:rFonts w:hint="default" w:ascii="Times New Roman" w:hAnsi="Times New Roman" w:eastAsia="方正书宋_GBK" w:cs="Times New Roman"/>
                <w:color w:val="000000"/>
                <w:sz w:val="20"/>
              </w:rPr>
            </w:pPr>
          </w:p>
        </w:tc>
        <w:tc>
          <w:tcPr>
            <w:tcW w:w="861" w:type="dxa"/>
            <w:vMerge w:val="continue"/>
            <w:tcMar>
              <w:left w:w="17" w:type="dxa"/>
              <w:right w:w="17" w:type="dxa"/>
            </w:tcMar>
            <w:vAlign w:val="center"/>
          </w:tcPr>
          <w:p>
            <w:pPr>
              <w:spacing w:line="200" w:lineRule="exact"/>
              <w:rPr>
                <w:rFonts w:hint="default" w:ascii="Times New Roman" w:hAnsi="Times New Roman" w:eastAsia="方正书宋_GBK" w:cs="Times New Roman"/>
                <w:color w:val="000000"/>
                <w:sz w:val="20"/>
              </w:rPr>
            </w:pPr>
          </w:p>
        </w:tc>
        <w:tc>
          <w:tcPr>
            <w:tcW w:w="3017" w:type="dxa"/>
            <w:gridSpan w:val="2"/>
            <w:tcMar>
              <w:left w:w="17" w:type="dxa"/>
              <w:right w:w="17" w:type="dxa"/>
            </w:tcMar>
            <w:vAlign w:val="center"/>
          </w:tcPr>
          <w:p>
            <w:pPr>
              <w:spacing w:line="200" w:lineRule="exact"/>
              <w:rPr>
                <w:rFonts w:hint="default" w:ascii="Times New Roman" w:hAnsi="Times New Roman" w:eastAsia="方正书宋_GBK" w:cs="Times New Roman"/>
                <w:color w:val="000000"/>
                <w:sz w:val="20"/>
              </w:rPr>
            </w:pPr>
            <w:r>
              <w:rPr>
                <w:rFonts w:hint="default" w:ascii="Times New Roman" w:hAnsi="Times New Roman" w:eastAsia="方正书宋_GBK" w:cs="Times New Roman"/>
                <w:color w:val="000000"/>
                <w:sz w:val="20"/>
              </w:rPr>
              <w:t>6.属于四类过程性信息</w:t>
            </w:r>
          </w:p>
        </w:tc>
        <w:tc>
          <w:tcPr>
            <w:tcW w:w="625"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602"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588"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755"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756"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560"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630"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07" w:type="dxa"/>
            <w:vMerge w:val="continue"/>
            <w:tcMar>
              <w:left w:w="17" w:type="dxa"/>
              <w:right w:w="17" w:type="dxa"/>
            </w:tcMar>
            <w:vAlign w:val="center"/>
          </w:tcPr>
          <w:p>
            <w:pPr>
              <w:spacing w:line="200" w:lineRule="exact"/>
              <w:rPr>
                <w:rFonts w:hint="default" w:ascii="Times New Roman" w:hAnsi="Times New Roman" w:eastAsia="方正书宋_GBK" w:cs="Times New Roman"/>
                <w:color w:val="000000"/>
                <w:sz w:val="20"/>
              </w:rPr>
            </w:pPr>
          </w:p>
        </w:tc>
        <w:tc>
          <w:tcPr>
            <w:tcW w:w="861" w:type="dxa"/>
            <w:vMerge w:val="continue"/>
            <w:tcMar>
              <w:left w:w="17" w:type="dxa"/>
              <w:right w:w="17" w:type="dxa"/>
            </w:tcMar>
            <w:vAlign w:val="center"/>
          </w:tcPr>
          <w:p>
            <w:pPr>
              <w:spacing w:line="200" w:lineRule="exact"/>
              <w:rPr>
                <w:rFonts w:hint="default" w:ascii="Times New Roman" w:hAnsi="Times New Roman" w:eastAsia="方正书宋_GBK" w:cs="Times New Roman"/>
                <w:color w:val="000000"/>
                <w:sz w:val="20"/>
              </w:rPr>
            </w:pPr>
          </w:p>
        </w:tc>
        <w:tc>
          <w:tcPr>
            <w:tcW w:w="3017" w:type="dxa"/>
            <w:gridSpan w:val="2"/>
            <w:tcMar>
              <w:left w:w="17" w:type="dxa"/>
              <w:right w:w="17" w:type="dxa"/>
            </w:tcMar>
            <w:vAlign w:val="center"/>
          </w:tcPr>
          <w:p>
            <w:pPr>
              <w:spacing w:line="200" w:lineRule="exact"/>
              <w:rPr>
                <w:rFonts w:hint="default" w:ascii="Times New Roman" w:hAnsi="Times New Roman" w:eastAsia="方正书宋_GBK" w:cs="Times New Roman"/>
                <w:color w:val="000000"/>
                <w:sz w:val="20"/>
              </w:rPr>
            </w:pPr>
            <w:r>
              <w:rPr>
                <w:rFonts w:hint="default" w:ascii="Times New Roman" w:hAnsi="Times New Roman" w:eastAsia="方正书宋_GBK" w:cs="Times New Roman"/>
                <w:color w:val="000000"/>
                <w:sz w:val="20"/>
              </w:rPr>
              <w:t>7.属于行政执法案卷</w:t>
            </w:r>
          </w:p>
        </w:tc>
        <w:tc>
          <w:tcPr>
            <w:tcW w:w="625"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602"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588"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755"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756"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560"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630"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07" w:type="dxa"/>
            <w:vMerge w:val="continue"/>
            <w:tcMar>
              <w:left w:w="17" w:type="dxa"/>
              <w:right w:w="17" w:type="dxa"/>
            </w:tcMar>
            <w:vAlign w:val="center"/>
          </w:tcPr>
          <w:p>
            <w:pPr>
              <w:spacing w:line="200" w:lineRule="exact"/>
              <w:rPr>
                <w:rFonts w:hint="default" w:ascii="Times New Roman" w:hAnsi="Times New Roman" w:eastAsia="方正书宋_GBK" w:cs="Times New Roman"/>
                <w:color w:val="000000"/>
                <w:sz w:val="20"/>
              </w:rPr>
            </w:pPr>
          </w:p>
        </w:tc>
        <w:tc>
          <w:tcPr>
            <w:tcW w:w="861" w:type="dxa"/>
            <w:vMerge w:val="continue"/>
            <w:tcMar>
              <w:left w:w="17" w:type="dxa"/>
              <w:right w:w="17" w:type="dxa"/>
            </w:tcMar>
            <w:vAlign w:val="center"/>
          </w:tcPr>
          <w:p>
            <w:pPr>
              <w:spacing w:line="200" w:lineRule="exact"/>
              <w:rPr>
                <w:rFonts w:hint="default" w:ascii="Times New Roman" w:hAnsi="Times New Roman" w:eastAsia="方正书宋_GBK" w:cs="Times New Roman"/>
                <w:color w:val="000000"/>
                <w:sz w:val="20"/>
              </w:rPr>
            </w:pPr>
          </w:p>
        </w:tc>
        <w:tc>
          <w:tcPr>
            <w:tcW w:w="3017" w:type="dxa"/>
            <w:gridSpan w:val="2"/>
            <w:tcMar>
              <w:left w:w="17" w:type="dxa"/>
              <w:right w:w="17" w:type="dxa"/>
            </w:tcMar>
            <w:vAlign w:val="center"/>
          </w:tcPr>
          <w:p>
            <w:pPr>
              <w:spacing w:line="200" w:lineRule="exact"/>
              <w:rPr>
                <w:rFonts w:hint="default" w:ascii="Times New Roman" w:hAnsi="Times New Roman" w:eastAsia="方正书宋_GBK" w:cs="Times New Roman"/>
                <w:color w:val="000000"/>
                <w:sz w:val="20"/>
              </w:rPr>
            </w:pPr>
            <w:r>
              <w:rPr>
                <w:rFonts w:hint="default" w:ascii="Times New Roman" w:hAnsi="Times New Roman" w:eastAsia="方正书宋_GBK" w:cs="Times New Roman"/>
                <w:color w:val="000000"/>
                <w:sz w:val="20"/>
              </w:rPr>
              <w:t>8.属于行政查询事项</w:t>
            </w:r>
          </w:p>
        </w:tc>
        <w:tc>
          <w:tcPr>
            <w:tcW w:w="625"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602"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588"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755"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756"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560"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630"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507" w:type="dxa"/>
            <w:vMerge w:val="continue"/>
            <w:tcMar>
              <w:left w:w="17" w:type="dxa"/>
              <w:right w:w="17" w:type="dxa"/>
            </w:tcMar>
            <w:vAlign w:val="center"/>
          </w:tcPr>
          <w:p>
            <w:pPr>
              <w:spacing w:line="200" w:lineRule="exact"/>
              <w:rPr>
                <w:rFonts w:hint="default" w:ascii="Times New Roman" w:hAnsi="Times New Roman" w:eastAsia="方正书宋_GBK" w:cs="Times New Roman"/>
                <w:color w:val="000000"/>
                <w:sz w:val="20"/>
              </w:rPr>
            </w:pPr>
          </w:p>
        </w:tc>
        <w:tc>
          <w:tcPr>
            <w:tcW w:w="861" w:type="dxa"/>
            <w:vMerge w:val="restart"/>
            <w:tcMar>
              <w:left w:w="17" w:type="dxa"/>
              <w:right w:w="17" w:type="dxa"/>
            </w:tcMar>
            <w:vAlign w:val="center"/>
          </w:tcPr>
          <w:p>
            <w:pPr>
              <w:spacing w:line="200" w:lineRule="exact"/>
              <w:rPr>
                <w:rFonts w:hint="default" w:ascii="Times New Roman" w:hAnsi="Times New Roman" w:eastAsia="方正书宋_GBK" w:cs="Times New Roman"/>
                <w:color w:val="000000"/>
                <w:sz w:val="20"/>
              </w:rPr>
            </w:pPr>
            <w:r>
              <w:rPr>
                <w:rFonts w:hint="default" w:ascii="Times New Roman" w:hAnsi="Times New Roman" w:eastAsia="方正书宋_GBK" w:cs="Times New Roman"/>
                <w:color w:val="000000"/>
                <w:sz w:val="20"/>
              </w:rPr>
              <w:t>（四）无法提供</w:t>
            </w:r>
          </w:p>
        </w:tc>
        <w:tc>
          <w:tcPr>
            <w:tcW w:w="3017" w:type="dxa"/>
            <w:gridSpan w:val="2"/>
            <w:tcMar>
              <w:left w:w="17" w:type="dxa"/>
              <w:right w:w="17" w:type="dxa"/>
            </w:tcMar>
            <w:vAlign w:val="center"/>
          </w:tcPr>
          <w:p>
            <w:pPr>
              <w:spacing w:line="200" w:lineRule="exact"/>
              <w:rPr>
                <w:rFonts w:hint="default" w:ascii="Times New Roman" w:hAnsi="Times New Roman" w:eastAsia="方正书宋_GBK" w:cs="Times New Roman"/>
                <w:color w:val="000000"/>
                <w:spacing w:val="-4"/>
                <w:sz w:val="20"/>
              </w:rPr>
            </w:pPr>
            <w:r>
              <w:rPr>
                <w:rFonts w:hint="default" w:ascii="Times New Roman" w:hAnsi="Times New Roman" w:eastAsia="方正书宋_GBK" w:cs="Times New Roman"/>
                <w:color w:val="000000"/>
                <w:spacing w:val="-4"/>
                <w:sz w:val="20"/>
              </w:rPr>
              <w:t>1.本机关不掌握相关政府信息</w:t>
            </w:r>
          </w:p>
        </w:tc>
        <w:tc>
          <w:tcPr>
            <w:tcW w:w="625"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602"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588"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755"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756"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560"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630"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507" w:type="dxa"/>
            <w:vMerge w:val="continue"/>
            <w:tcMar>
              <w:left w:w="17" w:type="dxa"/>
              <w:right w:w="17" w:type="dxa"/>
            </w:tcMar>
            <w:vAlign w:val="center"/>
          </w:tcPr>
          <w:p>
            <w:pPr>
              <w:spacing w:line="200" w:lineRule="exact"/>
              <w:rPr>
                <w:rFonts w:hint="default" w:ascii="Times New Roman" w:hAnsi="Times New Roman" w:eastAsia="方正书宋_GBK" w:cs="Times New Roman"/>
                <w:color w:val="000000"/>
                <w:sz w:val="20"/>
              </w:rPr>
            </w:pPr>
          </w:p>
        </w:tc>
        <w:tc>
          <w:tcPr>
            <w:tcW w:w="861" w:type="dxa"/>
            <w:vMerge w:val="continue"/>
            <w:tcMar>
              <w:left w:w="17" w:type="dxa"/>
              <w:right w:w="17" w:type="dxa"/>
            </w:tcMar>
            <w:vAlign w:val="center"/>
          </w:tcPr>
          <w:p>
            <w:pPr>
              <w:spacing w:line="200" w:lineRule="exact"/>
              <w:rPr>
                <w:rFonts w:hint="default" w:ascii="Times New Roman" w:hAnsi="Times New Roman" w:eastAsia="方正书宋_GBK" w:cs="Times New Roman"/>
                <w:color w:val="000000"/>
                <w:sz w:val="20"/>
              </w:rPr>
            </w:pPr>
          </w:p>
        </w:tc>
        <w:tc>
          <w:tcPr>
            <w:tcW w:w="3017" w:type="dxa"/>
            <w:gridSpan w:val="2"/>
            <w:tcMar>
              <w:left w:w="17" w:type="dxa"/>
              <w:right w:w="17" w:type="dxa"/>
            </w:tcMar>
            <w:vAlign w:val="center"/>
          </w:tcPr>
          <w:p>
            <w:pPr>
              <w:spacing w:line="200" w:lineRule="exact"/>
              <w:rPr>
                <w:rFonts w:hint="default" w:ascii="Times New Roman" w:hAnsi="Times New Roman" w:eastAsia="方正书宋_GBK" w:cs="Times New Roman"/>
                <w:color w:val="000000"/>
                <w:spacing w:val="-4"/>
                <w:sz w:val="20"/>
              </w:rPr>
            </w:pPr>
            <w:r>
              <w:rPr>
                <w:rFonts w:hint="default" w:ascii="Times New Roman" w:hAnsi="Times New Roman" w:eastAsia="方正书宋_GBK" w:cs="Times New Roman"/>
                <w:color w:val="000000"/>
                <w:spacing w:val="-4"/>
                <w:sz w:val="20"/>
              </w:rPr>
              <w:t>2.没有现成信息需要另行制作</w:t>
            </w:r>
          </w:p>
        </w:tc>
        <w:tc>
          <w:tcPr>
            <w:tcW w:w="625"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602"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588"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755"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756"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560"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630"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507" w:type="dxa"/>
            <w:vMerge w:val="continue"/>
            <w:tcMar>
              <w:left w:w="17" w:type="dxa"/>
              <w:right w:w="17" w:type="dxa"/>
            </w:tcMar>
            <w:vAlign w:val="center"/>
          </w:tcPr>
          <w:p>
            <w:pPr>
              <w:spacing w:line="200" w:lineRule="exact"/>
              <w:rPr>
                <w:rFonts w:hint="default" w:ascii="Times New Roman" w:hAnsi="Times New Roman" w:eastAsia="方正书宋_GBK" w:cs="Times New Roman"/>
                <w:color w:val="000000"/>
                <w:sz w:val="20"/>
              </w:rPr>
            </w:pPr>
          </w:p>
        </w:tc>
        <w:tc>
          <w:tcPr>
            <w:tcW w:w="861" w:type="dxa"/>
            <w:vMerge w:val="continue"/>
            <w:tcMar>
              <w:left w:w="17" w:type="dxa"/>
              <w:right w:w="17" w:type="dxa"/>
            </w:tcMar>
            <w:vAlign w:val="center"/>
          </w:tcPr>
          <w:p>
            <w:pPr>
              <w:spacing w:line="200" w:lineRule="exact"/>
              <w:rPr>
                <w:rFonts w:hint="default" w:ascii="Times New Roman" w:hAnsi="Times New Roman" w:eastAsia="方正书宋_GBK" w:cs="Times New Roman"/>
                <w:color w:val="000000"/>
                <w:sz w:val="20"/>
              </w:rPr>
            </w:pPr>
          </w:p>
        </w:tc>
        <w:tc>
          <w:tcPr>
            <w:tcW w:w="3017" w:type="dxa"/>
            <w:gridSpan w:val="2"/>
            <w:tcMar>
              <w:left w:w="17" w:type="dxa"/>
              <w:right w:w="17" w:type="dxa"/>
            </w:tcMar>
            <w:vAlign w:val="center"/>
          </w:tcPr>
          <w:p>
            <w:pPr>
              <w:spacing w:line="200" w:lineRule="exact"/>
              <w:rPr>
                <w:rFonts w:hint="default" w:ascii="Times New Roman" w:hAnsi="Times New Roman" w:eastAsia="方正书宋_GBK" w:cs="Times New Roman"/>
                <w:color w:val="000000"/>
                <w:sz w:val="20"/>
              </w:rPr>
            </w:pPr>
            <w:r>
              <w:rPr>
                <w:rFonts w:hint="default" w:ascii="Times New Roman" w:hAnsi="Times New Roman" w:eastAsia="方正书宋_GBK" w:cs="Times New Roman"/>
                <w:color w:val="000000"/>
                <w:sz w:val="20"/>
              </w:rPr>
              <w:t>3.补正后申请内容仍不明确</w:t>
            </w:r>
          </w:p>
        </w:tc>
        <w:tc>
          <w:tcPr>
            <w:tcW w:w="625"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602"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588"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755"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756"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560"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630"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507" w:type="dxa"/>
            <w:vMerge w:val="continue"/>
            <w:tcMar>
              <w:left w:w="17" w:type="dxa"/>
              <w:right w:w="17" w:type="dxa"/>
            </w:tcMar>
            <w:vAlign w:val="center"/>
          </w:tcPr>
          <w:p>
            <w:pPr>
              <w:spacing w:line="200" w:lineRule="exact"/>
              <w:rPr>
                <w:rFonts w:hint="default" w:ascii="Times New Roman" w:hAnsi="Times New Roman" w:eastAsia="方正书宋_GBK" w:cs="Times New Roman"/>
                <w:color w:val="000000"/>
                <w:sz w:val="20"/>
              </w:rPr>
            </w:pPr>
          </w:p>
        </w:tc>
        <w:tc>
          <w:tcPr>
            <w:tcW w:w="861" w:type="dxa"/>
            <w:vMerge w:val="restart"/>
            <w:tcMar>
              <w:left w:w="17" w:type="dxa"/>
              <w:right w:w="17" w:type="dxa"/>
            </w:tcMar>
            <w:vAlign w:val="center"/>
          </w:tcPr>
          <w:p>
            <w:pPr>
              <w:spacing w:line="200" w:lineRule="exact"/>
              <w:rPr>
                <w:rFonts w:hint="default" w:ascii="Times New Roman" w:hAnsi="Times New Roman" w:eastAsia="方正书宋_GBK" w:cs="Times New Roman"/>
                <w:color w:val="000000"/>
                <w:sz w:val="20"/>
              </w:rPr>
            </w:pPr>
            <w:r>
              <w:rPr>
                <w:rFonts w:hint="default" w:ascii="Times New Roman" w:hAnsi="Times New Roman" w:eastAsia="方正书宋_GBK" w:cs="Times New Roman"/>
                <w:color w:val="000000"/>
                <w:sz w:val="20"/>
              </w:rPr>
              <w:t>（五）不予处理</w:t>
            </w:r>
          </w:p>
        </w:tc>
        <w:tc>
          <w:tcPr>
            <w:tcW w:w="3017" w:type="dxa"/>
            <w:gridSpan w:val="2"/>
            <w:tcMar>
              <w:left w:w="17" w:type="dxa"/>
              <w:right w:w="17" w:type="dxa"/>
            </w:tcMar>
            <w:vAlign w:val="center"/>
          </w:tcPr>
          <w:p>
            <w:pPr>
              <w:spacing w:line="200" w:lineRule="exact"/>
              <w:rPr>
                <w:rFonts w:hint="default" w:ascii="Times New Roman" w:hAnsi="Times New Roman" w:eastAsia="方正书宋_GBK" w:cs="Times New Roman"/>
                <w:color w:val="000000"/>
                <w:sz w:val="20"/>
              </w:rPr>
            </w:pPr>
            <w:r>
              <w:rPr>
                <w:rFonts w:hint="default" w:ascii="Times New Roman" w:hAnsi="Times New Roman" w:eastAsia="方正书宋_GBK" w:cs="Times New Roman"/>
                <w:color w:val="000000"/>
                <w:sz w:val="20"/>
              </w:rPr>
              <w:t>1.信访举报投诉类申请</w:t>
            </w:r>
          </w:p>
        </w:tc>
        <w:tc>
          <w:tcPr>
            <w:tcW w:w="625"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602"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588"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755"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756"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560"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630"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507" w:type="dxa"/>
            <w:vMerge w:val="continue"/>
            <w:tcMar>
              <w:left w:w="17" w:type="dxa"/>
              <w:right w:w="17" w:type="dxa"/>
            </w:tcMar>
            <w:vAlign w:val="center"/>
          </w:tcPr>
          <w:p>
            <w:pPr>
              <w:spacing w:line="200" w:lineRule="exact"/>
              <w:rPr>
                <w:rFonts w:hint="default" w:ascii="Times New Roman" w:hAnsi="Times New Roman" w:eastAsia="方正书宋_GBK" w:cs="Times New Roman"/>
                <w:color w:val="000000"/>
                <w:sz w:val="20"/>
              </w:rPr>
            </w:pPr>
          </w:p>
        </w:tc>
        <w:tc>
          <w:tcPr>
            <w:tcW w:w="861" w:type="dxa"/>
            <w:vMerge w:val="continue"/>
            <w:tcMar>
              <w:left w:w="17" w:type="dxa"/>
              <w:right w:w="17" w:type="dxa"/>
            </w:tcMar>
            <w:vAlign w:val="center"/>
          </w:tcPr>
          <w:p>
            <w:pPr>
              <w:spacing w:line="200" w:lineRule="exact"/>
              <w:rPr>
                <w:rFonts w:hint="default" w:ascii="Times New Roman" w:hAnsi="Times New Roman" w:eastAsia="方正书宋_GBK" w:cs="Times New Roman"/>
                <w:color w:val="000000"/>
                <w:sz w:val="20"/>
              </w:rPr>
            </w:pPr>
          </w:p>
        </w:tc>
        <w:tc>
          <w:tcPr>
            <w:tcW w:w="3017" w:type="dxa"/>
            <w:gridSpan w:val="2"/>
            <w:tcMar>
              <w:left w:w="17" w:type="dxa"/>
              <w:right w:w="17" w:type="dxa"/>
            </w:tcMar>
            <w:vAlign w:val="center"/>
          </w:tcPr>
          <w:p>
            <w:pPr>
              <w:spacing w:line="200" w:lineRule="exact"/>
              <w:rPr>
                <w:rFonts w:hint="default" w:ascii="Times New Roman" w:hAnsi="Times New Roman" w:eastAsia="方正书宋_GBK" w:cs="Times New Roman"/>
                <w:color w:val="000000"/>
                <w:sz w:val="20"/>
              </w:rPr>
            </w:pPr>
            <w:r>
              <w:rPr>
                <w:rFonts w:hint="default" w:ascii="Times New Roman" w:hAnsi="Times New Roman" w:eastAsia="方正书宋_GBK" w:cs="Times New Roman"/>
                <w:color w:val="000000"/>
                <w:sz w:val="20"/>
              </w:rPr>
              <w:t>2.重复申请</w:t>
            </w:r>
          </w:p>
        </w:tc>
        <w:tc>
          <w:tcPr>
            <w:tcW w:w="625"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602"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588"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755"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756"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560"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630"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507" w:type="dxa"/>
            <w:vMerge w:val="continue"/>
            <w:tcMar>
              <w:left w:w="17" w:type="dxa"/>
              <w:right w:w="17" w:type="dxa"/>
            </w:tcMar>
            <w:vAlign w:val="center"/>
          </w:tcPr>
          <w:p>
            <w:pPr>
              <w:spacing w:line="200" w:lineRule="exact"/>
              <w:rPr>
                <w:rFonts w:hint="default" w:ascii="Times New Roman" w:hAnsi="Times New Roman" w:eastAsia="方正书宋_GBK" w:cs="Times New Roman"/>
                <w:color w:val="000000"/>
                <w:sz w:val="20"/>
              </w:rPr>
            </w:pPr>
          </w:p>
        </w:tc>
        <w:tc>
          <w:tcPr>
            <w:tcW w:w="861" w:type="dxa"/>
            <w:vMerge w:val="continue"/>
            <w:tcMar>
              <w:left w:w="17" w:type="dxa"/>
              <w:right w:w="17" w:type="dxa"/>
            </w:tcMar>
            <w:vAlign w:val="center"/>
          </w:tcPr>
          <w:p>
            <w:pPr>
              <w:spacing w:line="200" w:lineRule="exact"/>
              <w:rPr>
                <w:rFonts w:hint="default" w:ascii="Times New Roman" w:hAnsi="Times New Roman" w:eastAsia="方正书宋_GBK" w:cs="Times New Roman"/>
                <w:color w:val="000000"/>
                <w:sz w:val="20"/>
              </w:rPr>
            </w:pPr>
          </w:p>
        </w:tc>
        <w:tc>
          <w:tcPr>
            <w:tcW w:w="3017" w:type="dxa"/>
            <w:gridSpan w:val="2"/>
            <w:tcMar>
              <w:left w:w="17" w:type="dxa"/>
              <w:right w:w="17" w:type="dxa"/>
            </w:tcMar>
            <w:vAlign w:val="center"/>
          </w:tcPr>
          <w:p>
            <w:pPr>
              <w:spacing w:line="200" w:lineRule="exact"/>
              <w:rPr>
                <w:rFonts w:hint="default" w:ascii="Times New Roman" w:hAnsi="Times New Roman" w:eastAsia="方正书宋_GBK" w:cs="Times New Roman"/>
                <w:color w:val="000000"/>
                <w:sz w:val="20"/>
              </w:rPr>
            </w:pPr>
            <w:r>
              <w:rPr>
                <w:rFonts w:hint="default" w:ascii="Times New Roman" w:hAnsi="Times New Roman" w:eastAsia="方正书宋_GBK" w:cs="Times New Roman"/>
                <w:color w:val="000000"/>
                <w:sz w:val="20"/>
              </w:rPr>
              <w:t>3.要求提供公开出版物</w:t>
            </w:r>
          </w:p>
        </w:tc>
        <w:tc>
          <w:tcPr>
            <w:tcW w:w="625"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602"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588"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755"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756"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560"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630"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507" w:type="dxa"/>
            <w:vMerge w:val="continue"/>
            <w:tcMar>
              <w:left w:w="17" w:type="dxa"/>
              <w:right w:w="17" w:type="dxa"/>
            </w:tcMar>
            <w:vAlign w:val="center"/>
          </w:tcPr>
          <w:p>
            <w:pPr>
              <w:spacing w:line="200" w:lineRule="exact"/>
              <w:rPr>
                <w:rFonts w:hint="default" w:ascii="Times New Roman" w:hAnsi="Times New Roman" w:eastAsia="方正书宋_GBK" w:cs="Times New Roman"/>
                <w:color w:val="000000"/>
                <w:sz w:val="20"/>
              </w:rPr>
            </w:pPr>
          </w:p>
        </w:tc>
        <w:tc>
          <w:tcPr>
            <w:tcW w:w="861" w:type="dxa"/>
            <w:vMerge w:val="continue"/>
            <w:tcMar>
              <w:left w:w="17" w:type="dxa"/>
              <w:right w:w="17" w:type="dxa"/>
            </w:tcMar>
            <w:vAlign w:val="center"/>
          </w:tcPr>
          <w:p>
            <w:pPr>
              <w:spacing w:line="200" w:lineRule="exact"/>
              <w:rPr>
                <w:rFonts w:hint="default" w:ascii="Times New Roman" w:hAnsi="Times New Roman" w:eastAsia="方正书宋_GBK" w:cs="Times New Roman"/>
                <w:color w:val="000000"/>
                <w:sz w:val="20"/>
              </w:rPr>
            </w:pPr>
          </w:p>
        </w:tc>
        <w:tc>
          <w:tcPr>
            <w:tcW w:w="3017" w:type="dxa"/>
            <w:gridSpan w:val="2"/>
            <w:tcMar>
              <w:left w:w="17" w:type="dxa"/>
              <w:right w:w="17" w:type="dxa"/>
            </w:tcMar>
            <w:vAlign w:val="center"/>
          </w:tcPr>
          <w:p>
            <w:pPr>
              <w:spacing w:line="200" w:lineRule="exact"/>
              <w:rPr>
                <w:rFonts w:hint="default" w:ascii="Times New Roman" w:hAnsi="Times New Roman" w:eastAsia="方正书宋_GBK" w:cs="Times New Roman"/>
                <w:color w:val="000000"/>
                <w:sz w:val="20"/>
              </w:rPr>
            </w:pPr>
            <w:r>
              <w:rPr>
                <w:rFonts w:hint="default" w:ascii="Times New Roman" w:hAnsi="Times New Roman" w:eastAsia="方正书宋_GBK" w:cs="Times New Roman"/>
                <w:color w:val="000000"/>
                <w:sz w:val="20"/>
              </w:rPr>
              <w:t>4.无正当理由大量反复申请</w:t>
            </w:r>
          </w:p>
        </w:tc>
        <w:tc>
          <w:tcPr>
            <w:tcW w:w="625"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602"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588"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755"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756"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560"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630"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507" w:type="dxa"/>
            <w:vMerge w:val="continue"/>
            <w:tcMar>
              <w:left w:w="17" w:type="dxa"/>
              <w:right w:w="17" w:type="dxa"/>
            </w:tcMar>
            <w:vAlign w:val="center"/>
          </w:tcPr>
          <w:p>
            <w:pPr>
              <w:spacing w:line="200" w:lineRule="exact"/>
              <w:rPr>
                <w:rFonts w:hint="default" w:ascii="Times New Roman" w:hAnsi="Times New Roman" w:eastAsia="方正书宋_GBK" w:cs="Times New Roman"/>
                <w:color w:val="000000"/>
                <w:sz w:val="20"/>
              </w:rPr>
            </w:pPr>
          </w:p>
        </w:tc>
        <w:tc>
          <w:tcPr>
            <w:tcW w:w="861" w:type="dxa"/>
            <w:vMerge w:val="continue"/>
            <w:tcMar>
              <w:left w:w="17" w:type="dxa"/>
              <w:right w:w="17" w:type="dxa"/>
            </w:tcMar>
            <w:vAlign w:val="center"/>
          </w:tcPr>
          <w:p>
            <w:pPr>
              <w:spacing w:line="200" w:lineRule="exact"/>
              <w:rPr>
                <w:rFonts w:hint="default" w:ascii="Times New Roman" w:hAnsi="Times New Roman" w:eastAsia="方正书宋_GBK" w:cs="Times New Roman"/>
                <w:color w:val="000000"/>
                <w:sz w:val="20"/>
              </w:rPr>
            </w:pPr>
          </w:p>
        </w:tc>
        <w:tc>
          <w:tcPr>
            <w:tcW w:w="3017" w:type="dxa"/>
            <w:gridSpan w:val="2"/>
            <w:tcMar>
              <w:left w:w="17" w:type="dxa"/>
              <w:right w:w="17" w:type="dxa"/>
            </w:tcMar>
            <w:vAlign w:val="center"/>
          </w:tcPr>
          <w:p>
            <w:pPr>
              <w:spacing w:line="200" w:lineRule="exact"/>
              <w:rPr>
                <w:rFonts w:hint="default" w:ascii="Times New Roman" w:hAnsi="Times New Roman" w:eastAsia="方正书宋_GBK" w:cs="Times New Roman"/>
                <w:color w:val="000000"/>
                <w:sz w:val="20"/>
              </w:rPr>
            </w:pPr>
            <w:r>
              <w:rPr>
                <w:rFonts w:hint="default" w:ascii="Times New Roman" w:hAnsi="Times New Roman" w:eastAsia="方正书宋_GBK" w:cs="Times New Roman"/>
                <w:color w:val="000000"/>
                <w:sz w:val="20"/>
              </w:rPr>
              <w:t>5.要求行政机关确认或重新出具已获取信息</w:t>
            </w:r>
          </w:p>
        </w:tc>
        <w:tc>
          <w:tcPr>
            <w:tcW w:w="625"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602"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588"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755"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756"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560"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630"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2" w:hRule="atLeast"/>
        </w:trPr>
        <w:tc>
          <w:tcPr>
            <w:tcW w:w="507" w:type="dxa"/>
            <w:vMerge w:val="continue"/>
            <w:tcMar>
              <w:left w:w="17" w:type="dxa"/>
              <w:right w:w="17" w:type="dxa"/>
            </w:tcMar>
            <w:vAlign w:val="center"/>
          </w:tcPr>
          <w:p>
            <w:pPr>
              <w:spacing w:line="200" w:lineRule="exact"/>
              <w:rPr>
                <w:rFonts w:hint="default" w:ascii="Times New Roman" w:hAnsi="Times New Roman" w:eastAsia="方正书宋_GBK" w:cs="Times New Roman"/>
                <w:color w:val="000000"/>
                <w:sz w:val="20"/>
              </w:rPr>
            </w:pPr>
          </w:p>
        </w:tc>
        <w:tc>
          <w:tcPr>
            <w:tcW w:w="868" w:type="dxa"/>
            <w:gridSpan w:val="2"/>
            <w:vMerge w:val="restart"/>
            <w:tcMar>
              <w:left w:w="17" w:type="dxa"/>
              <w:right w:w="17" w:type="dxa"/>
            </w:tcMar>
            <w:vAlign w:val="center"/>
          </w:tcPr>
          <w:p>
            <w:pPr>
              <w:widowControl/>
              <w:spacing w:line="200" w:lineRule="exact"/>
              <w:jc w:val="left"/>
              <w:rPr>
                <w:rFonts w:hint="default" w:ascii="Times New Roman" w:hAnsi="Times New Roman" w:eastAsia="方正书宋_GBK" w:cs="Times New Roman"/>
                <w:color w:val="000000"/>
                <w:sz w:val="20"/>
              </w:rPr>
            </w:pPr>
            <w:r>
              <w:rPr>
                <w:rFonts w:hint="default" w:ascii="Times New Roman" w:hAnsi="Times New Roman" w:eastAsia="方正书宋_GBK" w:cs="Times New Roman"/>
                <w:color w:val="000000"/>
                <w:sz w:val="20"/>
                <w:lang w:bidi="ar"/>
              </w:rPr>
              <w:t>（六）其他处理</w:t>
            </w:r>
          </w:p>
        </w:tc>
        <w:tc>
          <w:tcPr>
            <w:tcW w:w="3010" w:type="dxa"/>
            <w:tcMar>
              <w:left w:w="17" w:type="dxa"/>
              <w:right w:w="17" w:type="dxa"/>
            </w:tcMar>
            <w:vAlign w:val="center"/>
          </w:tcPr>
          <w:p>
            <w:pPr>
              <w:spacing w:line="200" w:lineRule="exact"/>
              <w:rPr>
                <w:rFonts w:hint="default" w:ascii="Times New Roman" w:hAnsi="Times New Roman" w:eastAsia="方正书宋_GBK" w:cs="Times New Roman"/>
                <w:color w:val="000000"/>
                <w:sz w:val="20"/>
              </w:rPr>
            </w:pPr>
            <w:r>
              <w:rPr>
                <w:rFonts w:hint="default" w:ascii="Times New Roman" w:hAnsi="Times New Roman" w:eastAsia="方正书宋_GBK" w:cs="Times New Roman"/>
                <w:color w:val="000000"/>
                <w:sz w:val="20"/>
                <w:lang w:bidi="ar"/>
              </w:rPr>
              <w:t>1.申请人无正当理由逾期不补正、行政机关不再处理其政府信息公开申请</w:t>
            </w:r>
          </w:p>
        </w:tc>
        <w:tc>
          <w:tcPr>
            <w:tcW w:w="625"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602"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588"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755"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756"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560"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630"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18" w:hRule="atLeast"/>
        </w:trPr>
        <w:tc>
          <w:tcPr>
            <w:tcW w:w="507" w:type="dxa"/>
            <w:vMerge w:val="continue"/>
            <w:tcMar>
              <w:left w:w="17" w:type="dxa"/>
              <w:right w:w="17" w:type="dxa"/>
            </w:tcMar>
            <w:vAlign w:val="center"/>
          </w:tcPr>
          <w:p>
            <w:pPr>
              <w:spacing w:line="200" w:lineRule="exact"/>
              <w:jc w:val="center"/>
              <w:rPr>
                <w:rFonts w:hint="default" w:ascii="Times New Roman" w:hAnsi="Times New Roman" w:cs="Times New Roman"/>
                <w:color w:val="000000"/>
                <w:sz w:val="20"/>
              </w:rPr>
            </w:pPr>
          </w:p>
        </w:tc>
        <w:tc>
          <w:tcPr>
            <w:tcW w:w="868" w:type="dxa"/>
            <w:gridSpan w:val="2"/>
            <w:vMerge w:val="continue"/>
            <w:tcMar>
              <w:left w:w="17" w:type="dxa"/>
              <w:right w:w="17" w:type="dxa"/>
            </w:tcMar>
            <w:vAlign w:val="center"/>
          </w:tcPr>
          <w:p>
            <w:pPr>
              <w:spacing w:line="200" w:lineRule="exact"/>
              <w:rPr>
                <w:rFonts w:hint="default" w:ascii="Times New Roman" w:hAnsi="Times New Roman" w:eastAsia="方正书宋_GBK" w:cs="Times New Roman"/>
                <w:color w:val="000000"/>
                <w:sz w:val="20"/>
              </w:rPr>
            </w:pPr>
          </w:p>
        </w:tc>
        <w:tc>
          <w:tcPr>
            <w:tcW w:w="3010" w:type="dxa"/>
            <w:tcMar>
              <w:left w:w="17" w:type="dxa"/>
              <w:right w:w="17" w:type="dxa"/>
            </w:tcMar>
            <w:vAlign w:val="center"/>
          </w:tcPr>
          <w:p>
            <w:pPr>
              <w:spacing w:line="200" w:lineRule="exact"/>
              <w:rPr>
                <w:rFonts w:hint="default" w:ascii="Times New Roman" w:hAnsi="Times New Roman" w:eastAsia="方正书宋_GBK" w:cs="Times New Roman"/>
                <w:color w:val="000000"/>
                <w:sz w:val="20"/>
              </w:rPr>
            </w:pPr>
            <w:r>
              <w:rPr>
                <w:rFonts w:hint="default" w:ascii="Times New Roman" w:hAnsi="Times New Roman" w:eastAsia="方正书宋_GBK" w:cs="Times New Roman"/>
                <w:color w:val="000000"/>
                <w:sz w:val="20"/>
                <w:lang w:bidi="ar"/>
              </w:rPr>
              <w:t>2.申请人逾期未按收费通知要求缴纳费用、行政机关不再处理其政府信息公开申请</w:t>
            </w:r>
          </w:p>
        </w:tc>
        <w:tc>
          <w:tcPr>
            <w:tcW w:w="625" w:type="dxa"/>
            <w:tcMar>
              <w:left w:w="17" w:type="dxa"/>
              <w:right w:w="17" w:type="dxa"/>
            </w:tcMar>
            <w:vAlign w:val="center"/>
          </w:tcPr>
          <w:p>
            <w:pPr>
              <w:spacing w:line="200" w:lineRule="exact"/>
              <w:jc w:val="center"/>
              <w:rPr>
                <w:rFonts w:hint="default" w:ascii="Times New Roman" w:hAnsi="Times New Roman" w:eastAsia="方正书宋_GBK" w:cs="Times New Roman"/>
                <w:color w:val="000000"/>
                <w:sz w:val="20"/>
              </w:rPr>
            </w:pPr>
            <w:r>
              <w:rPr>
                <w:rFonts w:hint="default" w:ascii="Times New Roman" w:hAnsi="Times New Roman" w:eastAsia="宋体" w:cs="Times New Roman"/>
                <w:color w:val="000000"/>
                <w:sz w:val="20"/>
                <w:lang w:val="en-US" w:eastAsia="zh-CN"/>
              </w:rPr>
              <w:t>0</w:t>
            </w:r>
          </w:p>
        </w:tc>
        <w:tc>
          <w:tcPr>
            <w:tcW w:w="602" w:type="dxa"/>
            <w:tcMar>
              <w:left w:w="17" w:type="dxa"/>
              <w:right w:w="17" w:type="dxa"/>
            </w:tcMar>
            <w:vAlign w:val="center"/>
          </w:tcPr>
          <w:p>
            <w:pPr>
              <w:spacing w:line="200" w:lineRule="exact"/>
              <w:jc w:val="center"/>
              <w:rPr>
                <w:rFonts w:hint="default" w:ascii="Times New Roman" w:hAnsi="Times New Roman" w:eastAsia="方正书宋_GBK" w:cs="Times New Roman"/>
                <w:color w:val="000000"/>
                <w:sz w:val="20"/>
              </w:rPr>
            </w:pPr>
            <w:r>
              <w:rPr>
                <w:rFonts w:hint="default" w:ascii="Times New Roman" w:hAnsi="Times New Roman" w:eastAsia="宋体" w:cs="Times New Roman"/>
                <w:color w:val="000000"/>
                <w:sz w:val="20"/>
                <w:lang w:val="en-US" w:eastAsia="zh-CN"/>
              </w:rPr>
              <w:t>0</w:t>
            </w:r>
          </w:p>
        </w:tc>
        <w:tc>
          <w:tcPr>
            <w:tcW w:w="588" w:type="dxa"/>
            <w:tcMar>
              <w:left w:w="17" w:type="dxa"/>
              <w:right w:w="17" w:type="dxa"/>
            </w:tcMar>
            <w:vAlign w:val="center"/>
          </w:tcPr>
          <w:p>
            <w:pPr>
              <w:spacing w:line="200" w:lineRule="exact"/>
              <w:jc w:val="center"/>
              <w:rPr>
                <w:rFonts w:hint="default" w:ascii="Times New Roman" w:hAnsi="Times New Roman" w:eastAsia="方正书宋_GBK" w:cs="Times New Roman"/>
                <w:color w:val="000000"/>
                <w:sz w:val="20"/>
              </w:rPr>
            </w:pPr>
            <w:r>
              <w:rPr>
                <w:rFonts w:hint="default" w:ascii="Times New Roman" w:hAnsi="Times New Roman" w:eastAsia="宋体" w:cs="Times New Roman"/>
                <w:color w:val="000000"/>
                <w:sz w:val="20"/>
                <w:lang w:val="en-US" w:eastAsia="zh-CN"/>
              </w:rPr>
              <w:t>0</w:t>
            </w:r>
          </w:p>
        </w:tc>
        <w:tc>
          <w:tcPr>
            <w:tcW w:w="755" w:type="dxa"/>
            <w:tcMar>
              <w:left w:w="17" w:type="dxa"/>
              <w:right w:w="17" w:type="dxa"/>
            </w:tcMar>
            <w:vAlign w:val="center"/>
          </w:tcPr>
          <w:p>
            <w:pPr>
              <w:spacing w:line="200" w:lineRule="exact"/>
              <w:jc w:val="center"/>
              <w:rPr>
                <w:rFonts w:hint="default" w:ascii="Times New Roman" w:hAnsi="Times New Roman" w:eastAsia="方正书宋_GBK" w:cs="Times New Roman"/>
                <w:color w:val="000000"/>
                <w:sz w:val="20"/>
              </w:rPr>
            </w:pPr>
            <w:r>
              <w:rPr>
                <w:rFonts w:hint="default" w:ascii="Times New Roman" w:hAnsi="Times New Roman" w:eastAsia="宋体" w:cs="Times New Roman"/>
                <w:color w:val="000000"/>
                <w:sz w:val="20"/>
                <w:lang w:val="en-US" w:eastAsia="zh-CN"/>
              </w:rPr>
              <w:t>0</w:t>
            </w:r>
          </w:p>
        </w:tc>
        <w:tc>
          <w:tcPr>
            <w:tcW w:w="756" w:type="dxa"/>
            <w:tcMar>
              <w:left w:w="17" w:type="dxa"/>
              <w:right w:w="17" w:type="dxa"/>
            </w:tcMar>
            <w:vAlign w:val="center"/>
          </w:tcPr>
          <w:p>
            <w:pPr>
              <w:spacing w:line="200" w:lineRule="exact"/>
              <w:jc w:val="center"/>
              <w:rPr>
                <w:rFonts w:hint="default" w:ascii="Times New Roman" w:hAnsi="Times New Roman" w:eastAsia="方正书宋_GBK" w:cs="Times New Roman"/>
                <w:color w:val="000000"/>
                <w:sz w:val="20"/>
              </w:rPr>
            </w:pPr>
            <w:r>
              <w:rPr>
                <w:rFonts w:hint="default" w:ascii="Times New Roman" w:hAnsi="Times New Roman" w:eastAsia="宋体" w:cs="Times New Roman"/>
                <w:color w:val="000000"/>
                <w:sz w:val="20"/>
                <w:lang w:val="en-US" w:eastAsia="zh-CN"/>
              </w:rPr>
              <w:t>0</w:t>
            </w:r>
          </w:p>
        </w:tc>
        <w:tc>
          <w:tcPr>
            <w:tcW w:w="560" w:type="dxa"/>
            <w:tcMar>
              <w:left w:w="17" w:type="dxa"/>
              <w:right w:w="17" w:type="dxa"/>
            </w:tcMar>
            <w:vAlign w:val="center"/>
          </w:tcPr>
          <w:p>
            <w:pPr>
              <w:spacing w:line="200" w:lineRule="exact"/>
              <w:jc w:val="center"/>
              <w:rPr>
                <w:rFonts w:hint="default" w:ascii="Times New Roman" w:hAnsi="Times New Roman" w:eastAsia="方正书宋_GBK" w:cs="Times New Roman"/>
                <w:color w:val="000000"/>
                <w:sz w:val="20"/>
              </w:rPr>
            </w:pPr>
            <w:r>
              <w:rPr>
                <w:rFonts w:hint="default" w:ascii="Times New Roman" w:hAnsi="Times New Roman" w:eastAsia="宋体" w:cs="Times New Roman"/>
                <w:color w:val="000000"/>
                <w:sz w:val="20"/>
                <w:lang w:val="en-US" w:eastAsia="zh-CN"/>
              </w:rPr>
              <w:t>0</w:t>
            </w:r>
          </w:p>
        </w:tc>
        <w:tc>
          <w:tcPr>
            <w:tcW w:w="630" w:type="dxa"/>
            <w:tcMar>
              <w:left w:w="17" w:type="dxa"/>
              <w:right w:w="17" w:type="dxa"/>
            </w:tcMar>
            <w:vAlign w:val="center"/>
          </w:tcPr>
          <w:p>
            <w:pPr>
              <w:spacing w:line="200" w:lineRule="exact"/>
              <w:jc w:val="center"/>
              <w:rPr>
                <w:rFonts w:hint="default" w:ascii="Times New Roman" w:hAnsi="Times New Roman" w:eastAsia="方正书宋_GBK" w:cs="Times New Roman"/>
                <w:color w:val="000000"/>
                <w:sz w:val="20"/>
              </w:rPr>
            </w:pPr>
            <w:r>
              <w:rPr>
                <w:rFonts w:hint="default" w:ascii="Times New Roman" w:hAnsi="Times New Roman" w:eastAsia="宋体" w:cs="Times New Roman"/>
                <w:color w:val="000000"/>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1" w:hRule="atLeast"/>
        </w:trPr>
        <w:tc>
          <w:tcPr>
            <w:tcW w:w="507" w:type="dxa"/>
            <w:vMerge w:val="continue"/>
            <w:tcMar>
              <w:left w:w="17" w:type="dxa"/>
              <w:right w:w="17" w:type="dxa"/>
            </w:tcMar>
            <w:vAlign w:val="center"/>
          </w:tcPr>
          <w:p>
            <w:pPr>
              <w:spacing w:line="200" w:lineRule="exact"/>
              <w:jc w:val="center"/>
              <w:rPr>
                <w:rFonts w:hint="default" w:ascii="Times New Roman" w:hAnsi="Times New Roman" w:cs="Times New Roman"/>
                <w:color w:val="000000"/>
                <w:sz w:val="20"/>
              </w:rPr>
            </w:pPr>
          </w:p>
        </w:tc>
        <w:tc>
          <w:tcPr>
            <w:tcW w:w="868" w:type="dxa"/>
            <w:gridSpan w:val="2"/>
            <w:vMerge w:val="continue"/>
            <w:tcMar>
              <w:left w:w="17" w:type="dxa"/>
              <w:right w:w="17" w:type="dxa"/>
            </w:tcMar>
            <w:vAlign w:val="center"/>
          </w:tcPr>
          <w:p>
            <w:pPr>
              <w:spacing w:line="200" w:lineRule="exact"/>
              <w:jc w:val="center"/>
              <w:rPr>
                <w:rFonts w:hint="default" w:ascii="Times New Roman" w:hAnsi="Times New Roman" w:cs="Times New Roman"/>
                <w:color w:val="000000"/>
                <w:sz w:val="20"/>
              </w:rPr>
            </w:pPr>
          </w:p>
        </w:tc>
        <w:tc>
          <w:tcPr>
            <w:tcW w:w="3010" w:type="dxa"/>
            <w:tcMar>
              <w:left w:w="17" w:type="dxa"/>
              <w:right w:w="17" w:type="dxa"/>
            </w:tcMar>
            <w:vAlign w:val="center"/>
          </w:tcPr>
          <w:p>
            <w:pPr>
              <w:spacing w:line="200" w:lineRule="exact"/>
              <w:rPr>
                <w:rFonts w:hint="default" w:ascii="Times New Roman" w:hAnsi="Times New Roman" w:eastAsia="方正书宋_GBK" w:cs="Times New Roman"/>
                <w:color w:val="000000"/>
                <w:sz w:val="20"/>
                <w:lang w:bidi="ar"/>
              </w:rPr>
            </w:pPr>
            <w:r>
              <w:rPr>
                <w:rFonts w:hint="default" w:ascii="Times New Roman" w:hAnsi="Times New Roman" w:eastAsia="方正书宋_GBK" w:cs="Times New Roman"/>
                <w:color w:val="000000"/>
                <w:sz w:val="20"/>
                <w:lang w:bidi="ar"/>
              </w:rPr>
              <w:t>3.其他</w:t>
            </w:r>
          </w:p>
        </w:tc>
        <w:tc>
          <w:tcPr>
            <w:tcW w:w="625" w:type="dxa"/>
            <w:tcMar>
              <w:left w:w="17" w:type="dxa"/>
              <w:right w:w="17" w:type="dxa"/>
            </w:tcMar>
            <w:vAlign w:val="center"/>
          </w:tcPr>
          <w:p>
            <w:pPr>
              <w:spacing w:line="200" w:lineRule="exact"/>
              <w:jc w:val="center"/>
              <w:rPr>
                <w:rFonts w:hint="default" w:ascii="Times New Roman" w:hAnsi="Times New Roman" w:eastAsia="方正书宋_GBK" w:cs="Times New Roman"/>
                <w:color w:val="000000"/>
                <w:sz w:val="20"/>
                <w:lang w:bidi="ar"/>
              </w:rPr>
            </w:pPr>
            <w:r>
              <w:rPr>
                <w:rFonts w:hint="default" w:ascii="Times New Roman" w:hAnsi="Times New Roman" w:eastAsia="宋体" w:cs="Times New Roman"/>
                <w:color w:val="000000"/>
                <w:sz w:val="20"/>
                <w:lang w:val="en-US" w:eastAsia="zh-CN"/>
              </w:rPr>
              <w:t>0</w:t>
            </w:r>
          </w:p>
        </w:tc>
        <w:tc>
          <w:tcPr>
            <w:tcW w:w="602" w:type="dxa"/>
            <w:tcMar>
              <w:left w:w="17" w:type="dxa"/>
              <w:right w:w="17" w:type="dxa"/>
            </w:tcMar>
            <w:vAlign w:val="center"/>
          </w:tcPr>
          <w:p>
            <w:pPr>
              <w:spacing w:line="200" w:lineRule="exact"/>
              <w:jc w:val="center"/>
              <w:rPr>
                <w:rFonts w:hint="default" w:ascii="Times New Roman" w:hAnsi="Times New Roman" w:eastAsia="方正书宋_GBK" w:cs="Times New Roman"/>
                <w:color w:val="000000"/>
                <w:sz w:val="20"/>
                <w:lang w:bidi="ar"/>
              </w:rPr>
            </w:pPr>
            <w:r>
              <w:rPr>
                <w:rFonts w:hint="default" w:ascii="Times New Roman" w:hAnsi="Times New Roman" w:eastAsia="宋体" w:cs="Times New Roman"/>
                <w:color w:val="000000"/>
                <w:sz w:val="20"/>
                <w:lang w:val="en-US" w:eastAsia="zh-CN"/>
              </w:rPr>
              <w:t>0</w:t>
            </w:r>
          </w:p>
        </w:tc>
        <w:tc>
          <w:tcPr>
            <w:tcW w:w="588" w:type="dxa"/>
            <w:tcMar>
              <w:left w:w="17" w:type="dxa"/>
              <w:right w:w="17" w:type="dxa"/>
            </w:tcMar>
            <w:vAlign w:val="center"/>
          </w:tcPr>
          <w:p>
            <w:pPr>
              <w:spacing w:line="200" w:lineRule="exact"/>
              <w:jc w:val="center"/>
              <w:rPr>
                <w:rFonts w:hint="default" w:ascii="Times New Roman" w:hAnsi="Times New Roman" w:eastAsia="方正书宋_GBK" w:cs="Times New Roman"/>
                <w:color w:val="000000"/>
                <w:sz w:val="20"/>
                <w:lang w:bidi="ar"/>
              </w:rPr>
            </w:pPr>
            <w:r>
              <w:rPr>
                <w:rFonts w:hint="default" w:ascii="Times New Roman" w:hAnsi="Times New Roman" w:eastAsia="宋体" w:cs="Times New Roman"/>
                <w:color w:val="000000"/>
                <w:sz w:val="20"/>
                <w:lang w:val="en-US" w:eastAsia="zh-CN"/>
              </w:rPr>
              <w:t>0</w:t>
            </w:r>
          </w:p>
        </w:tc>
        <w:tc>
          <w:tcPr>
            <w:tcW w:w="755" w:type="dxa"/>
            <w:tcMar>
              <w:left w:w="17" w:type="dxa"/>
              <w:right w:w="17" w:type="dxa"/>
            </w:tcMar>
            <w:vAlign w:val="center"/>
          </w:tcPr>
          <w:p>
            <w:pPr>
              <w:spacing w:line="200" w:lineRule="exact"/>
              <w:jc w:val="center"/>
              <w:rPr>
                <w:rFonts w:hint="default" w:ascii="Times New Roman" w:hAnsi="Times New Roman" w:eastAsia="方正书宋_GBK" w:cs="Times New Roman"/>
                <w:color w:val="000000"/>
                <w:sz w:val="20"/>
                <w:lang w:bidi="ar"/>
              </w:rPr>
            </w:pPr>
            <w:r>
              <w:rPr>
                <w:rFonts w:hint="default" w:ascii="Times New Roman" w:hAnsi="Times New Roman" w:eastAsia="宋体" w:cs="Times New Roman"/>
                <w:color w:val="000000"/>
                <w:sz w:val="20"/>
                <w:lang w:val="en-US" w:eastAsia="zh-CN"/>
              </w:rPr>
              <w:t>0</w:t>
            </w:r>
          </w:p>
        </w:tc>
        <w:tc>
          <w:tcPr>
            <w:tcW w:w="756" w:type="dxa"/>
            <w:tcMar>
              <w:left w:w="17" w:type="dxa"/>
              <w:right w:w="17" w:type="dxa"/>
            </w:tcMar>
            <w:vAlign w:val="center"/>
          </w:tcPr>
          <w:p>
            <w:pPr>
              <w:spacing w:line="200" w:lineRule="exact"/>
              <w:jc w:val="center"/>
              <w:rPr>
                <w:rFonts w:hint="default" w:ascii="Times New Roman" w:hAnsi="Times New Roman" w:eastAsia="方正书宋_GBK" w:cs="Times New Roman"/>
                <w:color w:val="000000"/>
                <w:sz w:val="20"/>
                <w:lang w:bidi="ar"/>
              </w:rPr>
            </w:pPr>
            <w:r>
              <w:rPr>
                <w:rFonts w:hint="default" w:ascii="Times New Roman" w:hAnsi="Times New Roman" w:eastAsia="宋体" w:cs="Times New Roman"/>
                <w:color w:val="000000"/>
                <w:sz w:val="20"/>
                <w:lang w:val="en-US" w:eastAsia="zh-CN"/>
              </w:rPr>
              <w:t>0</w:t>
            </w:r>
          </w:p>
        </w:tc>
        <w:tc>
          <w:tcPr>
            <w:tcW w:w="560" w:type="dxa"/>
            <w:tcMar>
              <w:left w:w="17" w:type="dxa"/>
              <w:right w:w="17" w:type="dxa"/>
            </w:tcMar>
            <w:vAlign w:val="center"/>
          </w:tcPr>
          <w:p>
            <w:pPr>
              <w:spacing w:line="200" w:lineRule="exact"/>
              <w:jc w:val="center"/>
              <w:rPr>
                <w:rFonts w:hint="default" w:ascii="Times New Roman" w:hAnsi="Times New Roman" w:eastAsia="方正书宋_GBK" w:cs="Times New Roman"/>
                <w:color w:val="000000"/>
                <w:sz w:val="20"/>
                <w:lang w:bidi="ar"/>
              </w:rPr>
            </w:pPr>
            <w:r>
              <w:rPr>
                <w:rFonts w:hint="default" w:ascii="Times New Roman" w:hAnsi="Times New Roman" w:eastAsia="宋体" w:cs="Times New Roman"/>
                <w:color w:val="000000"/>
                <w:sz w:val="20"/>
                <w:lang w:val="en-US" w:eastAsia="zh-CN"/>
              </w:rPr>
              <w:t>0</w:t>
            </w:r>
          </w:p>
        </w:tc>
        <w:tc>
          <w:tcPr>
            <w:tcW w:w="630" w:type="dxa"/>
            <w:tcMar>
              <w:left w:w="17" w:type="dxa"/>
              <w:right w:w="17" w:type="dxa"/>
            </w:tcMar>
            <w:vAlign w:val="center"/>
          </w:tcPr>
          <w:p>
            <w:pPr>
              <w:spacing w:line="200" w:lineRule="exact"/>
              <w:jc w:val="center"/>
              <w:rPr>
                <w:rFonts w:hint="default" w:ascii="Times New Roman" w:hAnsi="Times New Roman" w:eastAsia="方正书宋_GBK" w:cs="Times New Roman"/>
                <w:color w:val="000000"/>
                <w:sz w:val="20"/>
                <w:lang w:bidi="ar"/>
              </w:rPr>
            </w:pPr>
            <w:r>
              <w:rPr>
                <w:rFonts w:hint="default" w:ascii="Times New Roman" w:hAnsi="Times New Roman" w:eastAsia="宋体" w:cs="Times New Roman"/>
                <w:color w:val="000000"/>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trPr>
        <w:tc>
          <w:tcPr>
            <w:tcW w:w="507" w:type="dxa"/>
            <w:vMerge w:val="continue"/>
            <w:tcMar>
              <w:left w:w="17" w:type="dxa"/>
              <w:right w:w="17" w:type="dxa"/>
            </w:tcMar>
            <w:vAlign w:val="center"/>
          </w:tcPr>
          <w:p>
            <w:pPr>
              <w:spacing w:line="200" w:lineRule="exact"/>
              <w:rPr>
                <w:rFonts w:hint="default" w:ascii="Times New Roman" w:hAnsi="Times New Roman" w:eastAsia="方正书宋_GBK" w:cs="Times New Roman"/>
                <w:color w:val="000000"/>
                <w:sz w:val="20"/>
              </w:rPr>
            </w:pPr>
          </w:p>
        </w:tc>
        <w:tc>
          <w:tcPr>
            <w:tcW w:w="3878" w:type="dxa"/>
            <w:gridSpan w:val="3"/>
            <w:tcMar>
              <w:left w:w="17" w:type="dxa"/>
              <w:right w:w="17" w:type="dxa"/>
            </w:tcMar>
            <w:vAlign w:val="center"/>
          </w:tcPr>
          <w:p>
            <w:pPr>
              <w:spacing w:line="200" w:lineRule="exact"/>
              <w:rPr>
                <w:rFonts w:hint="default" w:ascii="Times New Roman" w:hAnsi="Times New Roman" w:eastAsia="方正书宋_GBK" w:cs="Times New Roman"/>
                <w:color w:val="000000"/>
                <w:sz w:val="20"/>
              </w:rPr>
            </w:pPr>
            <w:r>
              <w:rPr>
                <w:rFonts w:hint="default" w:ascii="Times New Roman" w:hAnsi="Times New Roman" w:eastAsia="方正书宋_GBK" w:cs="Times New Roman"/>
                <w:color w:val="000000"/>
                <w:sz w:val="20"/>
              </w:rPr>
              <w:t>（七）总计</w:t>
            </w:r>
          </w:p>
        </w:tc>
        <w:tc>
          <w:tcPr>
            <w:tcW w:w="625"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602"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588"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755"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756"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560"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c>
          <w:tcPr>
            <w:tcW w:w="630"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7" w:hRule="atLeast"/>
        </w:trPr>
        <w:tc>
          <w:tcPr>
            <w:tcW w:w="4385" w:type="dxa"/>
            <w:gridSpan w:val="4"/>
            <w:tcMar>
              <w:left w:w="17" w:type="dxa"/>
              <w:right w:w="17" w:type="dxa"/>
            </w:tcMar>
            <w:vAlign w:val="center"/>
          </w:tcPr>
          <w:p>
            <w:pPr>
              <w:spacing w:line="200" w:lineRule="exact"/>
              <w:rPr>
                <w:rFonts w:hint="default" w:ascii="Times New Roman" w:hAnsi="Times New Roman" w:eastAsia="方正书宋_GBK" w:cs="Times New Roman"/>
                <w:color w:val="000000"/>
                <w:sz w:val="20"/>
              </w:rPr>
            </w:pPr>
            <w:r>
              <w:rPr>
                <w:rFonts w:hint="default" w:ascii="Times New Roman" w:hAnsi="Times New Roman" w:eastAsia="方正书宋_GBK" w:cs="Times New Roman"/>
                <w:color w:val="000000"/>
                <w:sz w:val="20"/>
              </w:rPr>
              <w:t>四、结转下年度继续办理</w:t>
            </w:r>
          </w:p>
        </w:tc>
        <w:tc>
          <w:tcPr>
            <w:tcW w:w="625"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lang w:val="en-US" w:eastAsia="zh-CN"/>
              </w:rPr>
            </w:pPr>
            <w:r>
              <w:rPr>
                <w:rFonts w:hint="default" w:ascii="Times New Roman" w:hAnsi="Times New Roman" w:eastAsia="宋体" w:cs="Times New Roman"/>
                <w:color w:val="000000"/>
                <w:sz w:val="20"/>
                <w:lang w:val="en-US" w:eastAsia="zh-CN"/>
              </w:rPr>
              <w:t>4</w:t>
            </w:r>
          </w:p>
        </w:tc>
        <w:tc>
          <w:tcPr>
            <w:tcW w:w="602"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lang w:val="en-US" w:eastAsia="zh-CN"/>
              </w:rPr>
            </w:pPr>
            <w:r>
              <w:rPr>
                <w:rFonts w:hint="default" w:ascii="Times New Roman" w:hAnsi="Times New Roman" w:eastAsia="宋体" w:cs="Times New Roman"/>
                <w:color w:val="000000"/>
                <w:sz w:val="20"/>
                <w:lang w:val="en-US" w:eastAsia="zh-CN"/>
              </w:rPr>
              <w:t>0</w:t>
            </w:r>
          </w:p>
        </w:tc>
        <w:tc>
          <w:tcPr>
            <w:tcW w:w="588"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lang w:val="en-US" w:eastAsia="zh-CN"/>
              </w:rPr>
            </w:pPr>
            <w:r>
              <w:rPr>
                <w:rFonts w:hint="default" w:ascii="Times New Roman" w:hAnsi="Times New Roman" w:eastAsia="宋体" w:cs="Times New Roman"/>
                <w:color w:val="000000"/>
                <w:sz w:val="20"/>
                <w:lang w:val="en-US" w:eastAsia="zh-CN"/>
              </w:rPr>
              <w:t>0</w:t>
            </w:r>
          </w:p>
        </w:tc>
        <w:tc>
          <w:tcPr>
            <w:tcW w:w="755"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lang w:val="en-US" w:eastAsia="zh-CN"/>
              </w:rPr>
            </w:pPr>
            <w:r>
              <w:rPr>
                <w:rFonts w:hint="default" w:ascii="Times New Roman" w:hAnsi="Times New Roman" w:eastAsia="宋体" w:cs="Times New Roman"/>
                <w:color w:val="000000"/>
                <w:sz w:val="20"/>
                <w:lang w:val="en-US" w:eastAsia="zh-CN"/>
              </w:rPr>
              <w:t>0</w:t>
            </w:r>
          </w:p>
        </w:tc>
        <w:tc>
          <w:tcPr>
            <w:tcW w:w="756"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lang w:val="en-US" w:eastAsia="zh-CN"/>
              </w:rPr>
            </w:pPr>
            <w:r>
              <w:rPr>
                <w:rFonts w:hint="default" w:ascii="Times New Roman" w:hAnsi="Times New Roman" w:eastAsia="宋体" w:cs="Times New Roman"/>
                <w:color w:val="000000"/>
                <w:sz w:val="20"/>
                <w:lang w:val="en-US" w:eastAsia="zh-CN"/>
              </w:rPr>
              <w:t>0</w:t>
            </w:r>
          </w:p>
        </w:tc>
        <w:tc>
          <w:tcPr>
            <w:tcW w:w="560"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lang w:val="en-US" w:eastAsia="zh-CN"/>
              </w:rPr>
            </w:pPr>
            <w:r>
              <w:rPr>
                <w:rFonts w:hint="default" w:ascii="Times New Roman" w:hAnsi="Times New Roman" w:eastAsia="宋体" w:cs="Times New Roman"/>
                <w:color w:val="000000"/>
                <w:sz w:val="20"/>
                <w:lang w:val="en-US" w:eastAsia="zh-CN"/>
              </w:rPr>
              <w:t>0</w:t>
            </w:r>
          </w:p>
        </w:tc>
        <w:tc>
          <w:tcPr>
            <w:tcW w:w="630" w:type="dxa"/>
            <w:tcMar>
              <w:left w:w="17" w:type="dxa"/>
              <w:right w:w="17" w:type="dxa"/>
            </w:tcMar>
            <w:vAlign w:val="center"/>
          </w:tcPr>
          <w:p>
            <w:pPr>
              <w:spacing w:line="200" w:lineRule="exact"/>
              <w:jc w:val="center"/>
              <w:rPr>
                <w:rFonts w:hint="default" w:ascii="Times New Roman" w:hAnsi="Times New Roman" w:eastAsia="宋体" w:cs="Times New Roman"/>
                <w:color w:val="000000"/>
                <w:sz w:val="20"/>
                <w:lang w:val="en-US" w:eastAsia="zh-CN"/>
              </w:rPr>
            </w:pPr>
            <w:r>
              <w:rPr>
                <w:rFonts w:hint="default" w:ascii="Times New Roman" w:hAnsi="Times New Roman" w:eastAsia="宋体" w:cs="Times New Roman"/>
                <w:color w:val="000000"/>
                <w:sz w:val="20"/>
                <w:lang w:val="en-US" w:eastAsia="zh-CN"/>
              </w:rPr>
              <w:t>4</w:t>
            </w:r>
          </w:p>
        </w:tc>
      </w:tr>
    </w:tbl>
    <w:p>
      <w:pPr>
        <w:snapToGrid w:val="0"/>
        <w:spacing w:line="600" w:lineRule="exact"/>
        <w:ind w:firstLine="632" w:firstLineChars="200"/>
        <w:rPr>
          <w:rFonts w:hint="default" w:ascii="Times New Roman" w:hAnsi="Times New Roman" w:eastAsia="方正黑体_GBK" w:cs="Times New Roman"/>
          <w:color w:val="auto"/>
          <w:szCs w:val="32"/>
          <w:shd w:val="clear" w:color="auto" w:fill="auto"/>
        </w:rPr>
      </w:pPr>
      <w:r>
        <w:rPr>
          <w:rFonts w:hint="default" w:ascii="Times New Roman" w:hAnsi="Times New Roman" w:eastAsia="方正黑体_GBK" w:cs="Times New Roman"/>
          <w:color w:val="auto"/>
          <w:szCs w:val="32"/>
          <w:shd w:val="clear" w:color="auto" w:fill="auto"/>
        </w:rPr>
        <w:t>四、政府信息公开行政复议、行政诉讼情况</w:t>
      </w:r>
    </w:p>
    <w:tbl>
      <w:tblPr>
        <w:tblStyle w:val="8"/>
        <w:tblW w:w="8919" w:type="dxa"/>
        <w:jc w:val="center"/>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
      <w:tblGrid>
        <w:gridCol w:w="544"/>
        <w:gridCol w:w="544"/>
        <w:gridCol w:w="544"/>
        <w:gridCol w:w="545"/>
        <w:gridCol w:w="1079"/>
        <w:gridCol w:w="594"/>
        <w:gridCol w:w="541"/>
        <w:gridCol w:w="541"/>
        <w:gridCol w:w="541"/>
        <w:gridCol w:w="605"/>
        <w:gridCol w:w="438"/>
        <w:gridCol w:w="576"/>
        <w:gridCol w:w="541"/>
        <w:gridCol w:w="559"/>
        <w:gridCol w:w="727"/>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427" w:hRule="atLeast"/>
          <w:jc w:val="center"/>
        </w:trPr>
        <w:tc>
          <w:tcPr>
            <w:tcW w:w="3256" w:type="dxa"/>
            <w:gridSpan w:val="5"/>
            <w:tcMar>
              <w:left w:w="17" w:type="dxa"/>
              <w:right w:w="17"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行政复议</w:t>
            </w:r>
          </w:p>
        </w:tc>
        <w:tc>
          <w:tcPr>
            <w:tcW w:w="5663" w:type="dxa"/>
            <w:gridSpan w:val="10"/>
            <w:tcMar>
              <w:left w:w="17" w:type="dxa"/>
              <w:right w:w="17"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行    政    诉    讼</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327" w:hRule="atLeast"/>
          <w:jc w:val="center"/>
        </w:trPr>
        <w:tc>
          <w:tcPr>
            <w:tcW w:w="544" w:type="dxa"/>
            <w:vMerge w:val="restart"/>
            <w:tcMar>
              <w:left w:w="17" w:type="dxa"/>
              <w:right w:w="17" w:type="dxa"/>
            </w:tcMar>
            <w:vAlign w:val="center"/>
          </w:tcPr>
          <w:p>
            <w:pPr>
              <w:spacing w:line="200" w:lineRule="exact"/>
              <w:jc w:val="center"/>
              <w:rPr>
                <w:rFonts w:hint="default" w:ascii="Times New Roman" w:hAnsi="Times New Roman" w:eastAsia="方正书宋_GBK" w:cs="Times New Roman"/>
                <w:color w:val="000000"/>
                <w:sz w:val="20"/>
                <w:szCs w:val="20"/>
              </w:rPr>
            </w:pPr>
            <w:r>
              <w:rPr>
                <w:rFonts w:hint="default" w:ascii="Times New Roman" w:hAnsi="Times New Roman" w:eastAsia="方正书宋_GBK" w:cs="Times New Roman"/>
                <w:color w:val="000000"/>
                <w:sz w:val="20"/>
                <w:szCs w:val="20"/>
              </w:rPr>
              <w:t>结果维持</w:t>
            </w:r>
          </w:p>
        </w:tc>
        <w:tc>
          <w:tcPr>
            <w:tcW w:w="544" w:type="dxa"/>
            <w:vMerge w:val="restart"/>
            <w:tcMar>
              <w:left w:w="17" w:type="dxa"/>
              <w:right w:w="17" w:type="dxa"/>
            </w:tcMar>
            <w:vAlign w:val="center"/>
          </w:tcPr>
          <w:p>
            <w:pPr>
              <w:spacing w:line="200" w:lineRule="exact"/>
              <w:jc w:val="center"/>
              <w:rPr>
                <w:rFonts w:hint="default" w:ascii="Times New Roman" w:hAnsi="Times New Roman" w:eastAsia="方正书宋_GBK" w:cs="Times New Roman"/>
                <w:color w:val="000000"/>
                <w:sz w:val="20"/>
                <w:szCs w:val="20"/>
              </w:rPr>
            </w:pPr>
            <w:r>
              <w:rPr>
                <w:rFonts w:hint="default" w:ascii="Times New Roman" w:hAnsi="Times New Roman" w:eastAsia="方正书宋_GBK" w:cs="Times New Roman"/>
                <w:color w:val="000000"/>
                <w:sz w:val="20"/>
                <w:szCs w:val="20"/>
              </w:rPr>
              <w:t>结果纠正</w:t>
            </w:r>
          </w:p>
        </w:tc>
        <w:tc>
          <w:tcPr>
            <w:tcW w:w="544" w:type="dxa"/>
            <w:vMerge w:val="restart"/>
            <w:tcMar>
              <w:left w:w="17" w:type="dxa"/>
              <w:right w:w="17" w:type="dxa"/>
            </w:tcMar>
            <w:vAlign w:val="center"/>
          </w:tcPr>
          <w:p>
            <w:pPr>
              <w:spacing w:line="200" w:lineRule="exact"/>
              <w:jc w:val="center"/>
              <w:rPr>
                <w:rFonts w:hint="default" w:ascii="Times New Roman" w:hAnsi="Times New Roman" w:eastAsia="方正书宋_GBK" w:cs="Times New Roman"/>
                <w:color w:val="000000"/>
                <w:sz w:val="20"/>
                <w:szCs w:val="20"/>
              </w:rPr>
            </w:pPr>
            <w:r>
              <w:rPr>
                <w:rFonts w:hint="default" w:ascii="Times New Roman" w:hAnsi="Times New Roman" w:eastAsia="方正书宋_GBK" w:cs="Times New Roman"/>
                <w:color w:val="000000"/>
                <w:sz w:val="20"/>
                <w:szCs w:val="20"/>
              </w:rPr>
              <w:t>其他结果</w:t>
            </w:r>
          </w:p>
        </w:tc>
        <w:tc>
          <w:tcPr>
            <w:tcW w:w="545" w:type="dxa"/>
            <w:vMerge w:val="restart"/>
            <w:tcMar>
              <w:left w:w="17" w:type="dxa"/>
              <w:right w:w="17" w:type="dxa"/>
            </w:tcMar>
            <w:vAlign w:val="center"/>
          </w:tcPr>
          <w:p>
            <w:pPr>
              <w:spacing w:line="200" w:lineRule="exact"/>
              <w:jc w:val="center"/>
              <w:rPr>
                <w:rFonts w:hint="default" w:ascii="Times New Roman" w:hAnsi="Times New Roman" w:eastAsia="方正书宋_GBK" w:cs="Times New Roman"/>
                <w:color w:val="000000"/>
                <w:sz w:val="20"/>
                <w:szCs w:val="20"/>
              </w:rPr>
            </w:pPr>
            <w:r>
              <w:rPr>
                <w:rFonts w:hint="default" w:ascii="Times New Roman" w:hAnsi="Times New Roman" w:eastAsia="方正书宋_GBK" w:cs="Times New Roman"/>
                <w:color w:val="000000"/>
                <w:sz w:val="20"/>
                <w:szCs w:val="20"/>
              </w:rPr>
              <w:t>尚未审结</w:t>
            </w:r>
          </w:p>
        </w:tc>
        <w:tc>
          <w:tcPr>
            <w:tcW w:w="1079" w:type="dxa"/>
            <w:vMerge w:val="restart"/>
            <w:tcMar>
              <w:left w:w="17" w:type="dxa"/>
              <w:right w:w="17" w:type="dxa"/>
            </w:tcMar>
            <w:vAlign w:val="center"/>
          </w:tcPr>
          <w:p>
            <w:pPr>
              <w:spacing w:line="200" w:lineRule="exact"/>
              <w:jc w:val="center"/>
              <w:rPr>
                <w:rFonts w:hint="default" w:ascii="Times New Roman" w:hAnsi="Times New Roman" w:eastAsia="方正书宋_GBK" w:cs="Times New Roman"/>
                <w:color w:val="000000"/>
                <w:sz w:val="20"/>
                <w:szCs w:val="20"/>
              </w:rPr>
            </w:pPr>
            <w:r>
              <w:rPr>
                <w:rFonts w:hint="default" w:ascii="Times New Roman" w:hAnsi="Times New Roman" w:eastAsia="方正书宋_GBK" w:cs="Times New Roman"/>
                <w:color w:val="000000"/>
                <w:sz w:val="20"/>
                <w:szCs w:val="20"/>
              </w:rPr>
              <w:t>总计</w:t>
            </w:r>
          </w:p>
        </w:tc>
        <w:tc>
          <w:tcPr>
            <w:tcW w:w="2822" w:type="dxa"/>
            <w:gridSpan w:val="5"/>
            <w:tcMar>
              <w:left w:w="17" w:type="dxa"/>
              <w:right w:w="17" w:type="dxa"/>
            </w:tcMar>
            <w:vAlign w:val="center"/>
          </w:tcPr>
          <w:p>
            <w:pPr>
              <w:spacing w:line="200" w:lineRule="exact"/>
              <w:jc w:val="center"/>
              <w:rPr>
                <w:rFonts w:hint="default" w:ascii="Times New Roman" w:hAnsi="Times New Roman" w:eastAsia="方正书宋_GBK" w:cs="Times New Roman"/>
                <w:color w:val="000000"/>
                <w:sz w:val="20"/>
                <w:szCs w:val="20"/>
              </w:rPr>
            </w:pPr>
            <w:r>
              <w:rPr>
                <w:rFonts w:hint="default" w:ascii="Times New Roman" w:hAnsi="Times New Roman" w:eastAsia="方正书宋_GBK" w:cs="Times New Roman"/>
                <w:color w:val="000000"/>
                <w:sz w:val="20"/>
                <w:szCs w:val="20"/>
              </w:rPr>
              <w:t>未经复议直接起诉</w:t>
            </w:r>
          </w:p>
        </w:tc>
        <w:tc>
          <w:tcPr>
            <w:tcW w:w="2841" w:type="dxa"/>
            <w:gridSpan w:val="5"/>
            <w:tcMar>
              <w:left w:w="17" w:type="dxa"/>
              <w:right w:w="17" w:type="dxa"/>
            </w:tcMar>
            <w:vAlign w:val="center"/>
          </w:tcPr>
          <w:p>
            <w:pPr>
              <w:spacing w:line="200" w:lineRule="exact"/>
              <w:jc w:val="center"/>
              <w:rPr>
                <w:rFonts w:hint="default" w:ascii="Times New Roman" w:hAnsi="Times New Roman" w:eastAsia="方正书宋_GBK" w:cs="Times New Roman"/>
                <w:color w:val="000000"/>
                <w:sz w:val="20"/>
                <w:szCs w:val="20"/>
              </w:rPr>
            </w:pPr>
            <w:r>
              <w:rPr>
                <w:rFonts w:hint="default" w:ascii="Times New Roman" w:hAnsi="Times New Roman" w:eastAsia="方正书宋_GBK" w:cs="Times New Roman"/>
                <w:color w:val="000000"/>
                <w:sz w:val="20"/>
                <w:szCs w:val="20"/>
              </w:rPr>
              <w:t>复议后起诉</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487" w:hRule="atLeast"/>
          <w:jc w:val="center"/>
        </w:trPr>
        <w:tc>
          <w:tcPr>
            <w:tcW w:w="544" w:type="dxa"/>
            <w:vMerge w:val="continue"/>
            <w:tcMar>
              <w:left w:w="17" w:type="dxa"/>
              <w:right w:w="17" w:type="dxa"/>
            </w:tcMar>
            <w:vAlign w:val="center"/>
          </w:tcPr>
          <w:p>
            <w:pPr>
              <w:spacing w:line="200" w:lineRule="exact"/>
              <w:jc w:val="center"/>
              <w:rPr>
                <w:rFonts w:hint="default" w:ascii="Times New Roman" w:hAnsi="Times New Roman" w:eastAsia="方正书宋_GBK" w:cs="Times New Roman"/>
                <w:color w:val="000000"/>
                <w:sz w:val="20"/>
                <w:szCs w:val="20"/>
              </w:rPr>
            </w:pPr>
          </w:p>
        </w:tc>
        <w:tc>
          <w:tcPr>
            <w:tcW w:w="544" w:type="dxa"/>
            <w:vMerge w:val="continue"/>
            <w:tcMar>
              <w:left w:w="17" w:type="dxa"/>
              <w:right w:w="17" w:type="dxa"/>
            </w:tcMar>
            <w:vAlign w:val="center"/>
          </w:tcPr>
          <w:p>
            <w:pPr>
              <w:spacing w:line="200" w:lineRule="exact"/>
              <w:jc w:val="center"/>
              <w:rPr>
                <w:rFonts w:hint="default" w:ascii="Times New Roman" w:hAnsi="Times New Roman" w:eastAsia="方正书宋_GBK" w:cs="Times New Roman"/>
                <w:color w:val="000000"/>
                <w:sz w:val="20"/>
                <w:szCs w:val="20"/>
              </w:rPr>
            </w:pPr>
          </w:p>
        </w:tc>
        <w:tc>
          <w:tcPr>
            <w:tcW w:w="544" w:type="dxa"/>
            <w:vMerge w:val="continue"/>
            <w:tcMar>
              <w:left w:w="17" w:type="dxa"/>
              <w:right w:w="17" w:type="dxa"/>
            </w:tcMar>
            <w:vAlign w:val="center"/>
          </w:tcPr>
          <w:p>
            <w:pPr>
              <w:spacing w:line="200" w:lineRule="exact"/>
              <w:jc w:val="center"/>
              <w:rPr>
                <w:rFonts w:hint="default" w:ascii="Times New Roman" w:hAnsi="Times New Roman" w:eastAsia="方正书宋_GBK" w:cs="Times New Roman"/>
                <w:color w:val="000000"/>
                <w:sz w:val="20"/>
                <w:szCs w:val="20"/>
              </w:rPr>
            </w:pPr>
          </w:p>
        </w:tc>
        <w:tc>
          <w:tcPr>
            <w:tcW w:w="545" w:type="dxa"/>
            <w:vMerge w:val="continue"/>
            <w:tcMar>
              <w:left w:w="17" w:type="dxa"/>
              <w:right w:w="17" w:type="dxa"/>
            </w:tcMar>
            <w:vAlign w:val="center"/>
          </w:tcPr>
          <w:p>
            <w:pPr>
              <w:spacing w:line="200" w:lineRule="exact"/>
              <w:jc w:val="center"/>
              <w:rPr>
                <w:rFonts w:hint="default" w:ascii="Times New Roman" w:hAnsi="Times New Roman" w:eastAsia="方正书宋_GBK" w:cs="Times New Roman"/>
                <w:color w:val="000000"/>
                <w:sz w:val="20"/>
                <w:szCs w:val="20"/>
              </w:rPr>
            </w:pPr>
          </w:p>
        </w:tc>
        <w:tc>
          <w:tcPr>
            <w:tcW w:w="1079" w:type="dxa"/>
            <w:vMerge w:val="continue"/>
            <w:tcMar>
              <w:left w:w="17" w:type="dxa"/>
              <w:right w:w="17" w:type="dxa"/>
            </w:tcMar>
            <w:vAlign w:val="center"/>
          </w:tcPr>
          <w:p>
            <w:pPr>
              <w:spacing w:line="200" w:lineRule="exact"/>
              <w:jc w:val="center"/>
              <w:rPr>
                <w:rFonts w:hint="default" w:ascii="Times New Roman" w:hAnsi="Times New Roman" w:eastAsia="方正书宋_GBK" w:cs="Times New Roman"/>
                <w:color w:val="000000"/>
                <w:sz w:val="20"/>
                <w:szCs w:val="20"/>
              </w:rPr>
            </w:pPr>
          </w:p>
        </w:tc>
        <w:tc>
          <w:tcPr>
            <w:tcW w:w="594" w:type="dxa"/>
            <w:tcMar>
              <w:left w:w="17" w:type="dxa"/>
              <w:right w:w="17" w:type="dxa"/>
            </w:tcMar>
            <w:vAlign w:val="center"/>
          </w:tcPr>
          <w:p>
            <w:pPr>
              <w:spacing w:line="200" w:lineRule="exact"/>
              <w:jc w:val="center"/>
              <w:rPr>
                <w:rFonts w:hint="default" w:ascii="Times New Roman" w:hAnsi="Times New Roman" w:eastAsia="方正书宋_GBK" w:cs="Times New Roman"/>
                <w:color w:val="000000"/>
                <w:sz w:val="20"/>
                <w:szCs w:val="20"/>
              </w:rPr>
            </w:pPr>
            <w:r>
              <w:rPr>
                <w:rFonts w:hint="default" w:ascii="Times New Roman" w:hAnsi="Times New Roman" w:eastAsia="方正书宋_GBK" w:cs="Times New Roman"/>
                <w:color w:val="000000"/>
                <w:sz w:val="20"/>
                <w:szCs w:val="20"/>
              </w:rPr>
              <w:t>结果维持</w:t>
            </w:r>
          </w:p>
        </w:tc>
        <w:tc>
          <w:tcPr>
            <w:tcW w:w="541" w:type="dxa"/>
            <w:tcMar>
              <w:left w:w="17" w:type="dxa"/>
              <w:right w:w="17" w:type="dxa"/>
            </w:tcMar>
            <w:vAlign w:val="center"/>
          </w:tcPr>
          <w:p>
            <w:pPr>
              <w:spacing w:line="200" w:lineRule="exact"/>
              <w:jc w:val="center"/>
              <w:rPr>
                <w:rFonts w:hint="default" w:ascii="Times New Roman" w:hAnsi="Times New Roman" w:eastAsia="方正书宋_GBK" w:cs="Times New Roman"/>
                <w:color w:val="000000"/>
                <w:sz w:val="20"/>
                <w:szCs w:val="20"/>
              </w:rPr>
            </w:pPr>
            <w:r>
              <w:rPr>
                <w:rFonts w:hint="default" w:ascii="Times New Roman" w:hAnsi="Times New Roman" w:eastAsia="方正书宋_GBK" w:cs="Times New Roman"/>
                <w:color w:val="000000"/>
                <w:sz w:val="20"/>
                <w:szCs w:val="20"/>
              </w:rPr>
              <w:t>结果纠正</w:t>
            </w:r>
          </w:p>
        </w:tc>
        <w:tc>
          <w:tcPr>
            <w:tcW w:w="541" w:type="dxa"/>
            <w:tcMar>
              <w:left w:w="17" w:type="dxa"/>
              <w:right w:w="17" w:type="dxa"/>
            </w:tcMar>
            <w:vAlign w:val="center"/>
          </w:tcPr>
          <w:p>
            <w:pPr>
              <w:spacing w:line="200" w:lineRule="exact"/>
              <w:jc w:val="center"/>
              <w:rPr>
                <w:rFonts w:hint="default" w:ascii="Times New Roman" w:hAnsi="Times New Roman" w:eastAsia="方正书宋_GBK" w:cs="Times New Roman"/>
                <w:color w:val="000000"/>
                <w:sz w:val="20"/>
                <w:szCs w:val="20"/>
              </w:rPr>
            </w:pPr>
            <w:r>
              <w:rPr>
                <w:rFonts w:hint="default" w:ascii="Times New Roman" w:hAnsi="Times New Roman" w:eastAsia="方正书宋_GBK" w:cs="Times New Roman"/>
                <w:color w:val="000000"/>
                <w:sz w:val="20"/>
                <w:szCs w:val="20"/>
              </w:rPr>
              <w:t>其他结果</w:t>
            </w:r>
          </w:p>
        </w:tc>
        <w:tc>
          <w:tcPr>
            <w:tcW w:w="541" w:type="dxa"/>
            <w:tcMar>
              <w:left w:w="17" w:type="dxa"/>
              <w:right w:w="17" w:type="dxa"/>
            </w:tcMar>
            <w:vAlign w:val="center"/>
          </w:tcPr>
          <w:p>
            <w:pPr>
              <w:spacing w:line="200" w:lineRule="exact"/>
              <w:jc w:val="center"/>
              <w:rPr>
                <w:rFonts w:hint="default" w:ascii="Times New Roman" w:hAnsi="Times New Roman" w:eastAsia="方正书宋_GBK" w:cs="Times New Roman"/>
                <w:color w:val="000000"/>
                <w:sz w:val="20"/>
                <w:szCs w:val="20"/>
              </w:rPr>
            </w:pPr>
            <w:r>
              <w:rPr>
                <w:rFonts w:hint="default" w:ascii="Times New Roman" w:hAnsi="Times New Roman" w:eastAsia="方正书宋_GBK" w:cs="Times New Roman"/>
                <w:color w:val="000000"/>
                <w:sz w:val="20"/>
                <w:szCs w:val="20"/>
              </w:rPr>
              <w:t>尚未审结</w:t>
            </w:r>
          </w:p>
        </w:tc>
        <w:tc>
          <w:tcPr>
            <w:tcW w:w="605" w:type="dxa"/>
            <w:tcMar>
              <w:left w:w="17" w:type="dxa"/>
              <w:right w:w="17" w:type="dxa"/>
            </w:tcMar>
            <w:vAlign w:val="center"/>
          </w:tcPr>
          <w:p>
            <w:pPr>
              <w:spacing w:line="200" w:lineRule="exact"/>
              <w:jc w:val="center"/>
              <w:rPr>
                <w:rFonts w:hint="default" w:ascii="Times New Roman" w:hAnsi="Times New Roman" w:eastAsia="方正书宋_GBK" w:cs="Times New Roman"/>
                <w:color w:val="000000"/>
                <w:sz w:val="20"/>
                <w:szCs w:val="20"/>
              </w:rPr>
            </w:pPr>
            <w:r>
              <w:rPr>
                <w:rFonts w:hint="default" w:ascii="Times New Roman" w:hAnsi="Times New Roman" w:eastAsia="方正书宋_GBK" w:cs="Times New Roman"/>
                <w:color w:val="000000"/>
                <w:sz w:val="20"/>
                <w:szCs w:val="20"/>
              </w:rPr>
              <w:t>总计</w:t>
            </w:r>
          </w:p>
        </w:tc>
        <w:tc>
          <w:tcPr>
            <w:tcW w:w="438" w:type="dxa"/>
            <w:tcMar>
              <w:left w:w="17" w:type="dxa"/>
              <w:right w:w="17" w:type="dxa"/>
            </w:tcMar>
            <w:vAlign w:val="center"/>
          </w:tcPr>
          <w:p>
            <w:pPr>
              <w:spacing w:line="200" w:lineRule="exact"/>
              <w:jc w:val="center"/>
              <w:rPr>
                <w:rFonts w:hint="default" w:ascii="Times New Roman" w:hAnsi="Times New Roman" w:eastAsia="方正书宋_GBK" w:cs="Times New Roman"/>
                <w:color w:val="000000"/>
                <w:sz w:val="20"/>
                <w:szCs w:val="20"/>
              </w:rPr>
            </w:pPr>
            <w:r>
              <w:rPr>
                <w:rFonts w:hint="default" w:ascii="Times New Roman" w:hAnsi="Times New Roman" w:eastAsia="方正书宋_GBK" w:cs="Times New Roman"/>
                <w:color w:val="000000"/>
                <w:sz w:val="20"/>
                <w:szCs w:val="20"/>
              </w:rPr>
              <w:t>结果维持</w:t>
            </w:r>
          </w:p>
        </w:tc>
        <w:tc>
          <w:tcPr>
            <w:tcW w:w="576" w:type="dxa"/>
            <w:tcMar>
              <w:left w:w="17" w:type="dxa"/>
              <w:right w:w="17" w:type="dxa"/>
            </w:tcMar>
            <w:vAlign w:val="center"/>
          </w:tcPr>
          <w:p>
            <w:pPr>
              <w:spacing w:line="200" w:lineRule="exact"/>
              <w:jc w:val="center"/>
              <w:rPr>
                <w:rFonts w:hint="default" w:ascii="Times New Roman" w:hAnsi="Times New Roman" w:eastAsia="方正书宋_GBK" w:cs="Times New Roman"/>
                <w:color w:val="000000"/>
                <w:sz w:val="20"/>
                <w:szCs w:val="20"/>
              </w:rPr>
            </w:pPr>
            <w:r>
              <w:rPr>
                <w:rFonts w:hint="default" w:ascii="Times New Roman" w:hAnsi="Times New Roman" w:eastAsia="方正书宋_GBK" w:cs="Times New Roman"/>
                <w:color w:val="000000"/>
                <w:sz w:val="20"/>
                <w:szCs w:val="20"/>
              </w:rPr>
              <w:t>结果纠正</w:t>
            </w:r>
          </w:p>
        </w:tc>
        <w:tc>
          <w:tcPr>
            <w:tcW w:w="541" w:type="dxa"/>
            <w:tcMar>
              <w:left w:w="17" w:type="dxa"/>
              <w:right w:w="17" w:type="dxa"/>
            </w:tcMar>
            <w:vAlign w:val="center"/>
          </w:tcPr>
          <w:p>
            <w:pPr>
              <w:spacing w:line="200" w:lineRule="exact"/>
              <w:jc w:val="center"/>
              <w:rPr>
                <w:rFonts w:hint="default" w:ascii="Times New Roman" w:hAnsi="Times New Roman" w:eastAsia="方正书宋_GBK" w:cs="Times New Roman"/>
                <w:color w:val="000000"/>
                <w:sz w:val="20"/>
                <w:szCs w:val="20"/>
              </w:rPr>
            </w:pPr>
            <w:r>
              <w:rPr>
                <w:rFonts w:hint="default" w:ascii="Times New Roman" w:hAnsi="Times New Roman" w:eastAsia="方正书宋_GBK" w:cs="Times New Roman"/>
                <w:color w:val="000000"/>
                <w:sz w:val="20"/>
                <w:szCs w:val="20"/>
              </w:rPr>
              <w:t>其他结果</w:t>
            </w:r>
          </w:p>
        </w:tc>
        <w:tc>
          <w:tcPr>
            <w:tcW w:w="559" w:type="dxa"/>
            <w:tcMar>
              <w:left w:w="17" w:type="dxa"/>
              <w:right w:w="17" w:type="dxa"/>
            </w:tcMar>
            <w:vAlign w:val="center"/>
          </w:tcPr>
          <w:p>
            <w:pPr>
              <w:spacing w:line="200" w:lineRule="exact"/>
              <w:jc w:val="center"/>
              <w:rPr>
                <w:rFonts w:hint="default" w:ascii="Times New Roman" w:hAnsi="Times New Roman" w:eastAsia="方正书宋_GBK" w:cs="Times New Roman"/>
                <w:color w:val="000000"/>
                <w:sz w:val="20"/>
                <w:szCs w:val="20"/>
              </w:rPr>
            </w:pPr>
            <w:r>
              <w:rPr>
                <w:rFonts w:hint="default" w:ascii="Times New Roman" w:hAnsi="Times New Roman" w:eastAsia="方正书宋_GBK" w:cs="Times New Roman"/>
                <w:color w:val="000000"/>
                <w:sz w:val="20"/>
                <w:szCs w:val="20"/>
              </w:rPr>
              <w:t>尚未审结</w:t>
            </w:r>
          </w:p>
        </w:tc>
        <w:tc>
          <w:tcPr>
            <w:tcW w:w="727" w:type="dxa"/>
            <w:tcMar>
              <w:left w:w="17" w:type="dxa"/>
              <w:right w:w="17" w:type="dxa"/>
            </w:tcMar>
            <w:vAlign w:val="center"/>
          </w:tcPr>
          <w:p>
            <w:pPr>
              <w:spacing w:line="200" w:lineRule="exact"/>
              <w:jc w:val="center"/>
              <w:rPr>
                <w:rFonts w:hint="default" w:ascii="Times New Roman" w:hAnsi="Times New Roman" w:eastAsia="方正书宋_GBK" w:cs="Times New Roman"/>
                <w:color w:val="000000"/>
                <w:sz w:val="20"/>
                <w:szCs w:val="20"/>
              </w:rPr>
            </w:pPr>
            <w:r>
              <w:rPr>
                <w:rFonts w:hint="default" w:ascii="Times New Roman" w:hAnsi="Times New Roman" w:eastAsia="方正书宋_GBK" w:cs="Times New Roman"/>
                <w:color w:val="000000"/>
                <w:sz w:val="20"/>
                <w:szCs w:val="20"/>
              </w:rPr>
              <w:t>总计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478" w:hRule="atLeast"/>
          <w:jc w:val="center"/>
        </w:trPr>
        <w:tc>
          <w:tcPr>
            <w:tcW w:w="544" w:type="dxa"/>
            <w:tcMar>
              <w:left w:w="17" w:type="dxa"/>
              <w:right w:w="17"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cs="Times New Roman"/>
                <w:color w:val="auto"/>
                <w:sz w:val="24"/>
                <w:szCs w:val="24"/>
                <w:lang w:val="en-US" w:eastAsia="zh-CN"/>
              </w:rPr>
              <w:t>0</w:t>
            </w:r>
          </w:p>
        </w:tc>
        <w:tc>
          <w:tcPr>
            <w:tcW w:w="544" w:type="dxa"/>
            <w:tcMar>
              <w:left w:w="17" w:type="dxa"/>
              <w:right w:w="17"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cs="Times New Roman"/>
                <w:color w:val="auto"/>
                <w:sz w:val="24"/>
                <w:szCs w:val="24"/>
                <w:lang w:val="en-US" w:eastAsia="zh-CN"/>
              </w:rPr>
              <w:t>0</w:t>
            </w:r>
          </w:p>
        </w:tc>
        <w:tc>
          <w:tcPr>
            <w:tcW w:w="544" w:type="dxa"/>
            <w:tcMar>
              <w:left w:w="17" w:type="dxa"/>
              <w:right w:w="17"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cs="Times New Roman"/>
                <w:color w:val="auto"/>
                <w:sz w:val="24"/>
                <w:szCs w:val="24"/>
                <w:lang w:val="en-US" w:eastAsia="zh-CN"/>
              </w:rPr>
              <w:t>0</w:t>
            </w:r>
          </w:p>
        </w:tc>
        <w:tc>
          <w:tcPr>
            <w:tcW w:w="545" w:type="dxa"/>
            <w:tcMar>
              <w:left w:w="17" w:type="dxa"/>
              <w:right w:w="17"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cs="Times New Roman"/>
                <w:color w:val="auto"/>
                <w:sz w:val="24"/>
                <w:szCs w:val="24"/>
                <w:lang w:val="en-US" w:eastAsia="zh-CN"/>
              </w:rPr>
              <w:t>0</w:t>
            </w:r>
          </w:p>
        </w:tc>
        <w:tc>
          <w:tcPr>
            <w:tcW w:w="1079" w:type="dxa"/>
            <w:tcMar>
              <w:left w:w="17" w:type="dxa"/>
              <w:right w:w="17"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cs="Times New Roman"/>
                <w:color w:val="auto"/>
                <w:sz w:val="24"/>
                <w:szCs w:val="24"/>
                <w:lang w:val="en-US" w:eastAsia="zh-CN"/>
              </w:rPr>
              <w:t>0</w:t>
            </w:r>
          </w:p>
        </w:tc>
        <w:tc>
          <w:tcPr>
            <w:tcW w:w="594" w:type="dxa"/>
            <w:tcMar>
              <w:left w:w="17" w:type="dxa"/>
              <w:right w:w="17"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cs="Times New Roman"/>
                <w:color w:val="auto"/>
                <w:sz w:val="24"/>
                <w:szCs w:val="24"/>
                <w:lang w:val="en-US" w:eastAsia="zh-CN"/>
              </w:rPr>
              <w:t>0</w:t>
            </w:r>
          </w:p>
        </w:tc>
        <w:tc>
          <w:tcPr>
            <w:tcW w:w="541" w:type="dxa"/>
            <w:tcMar>
              <w:left w:w="17" w:type="dxa"/>
              <w:right w:w="17"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cs="Times New Roman"/>
                <w:color w:val="auto"/>
                <w:sz w:val="24"/>
                <w:szCs w:val="24"/>
                <w:lang w:val="en-US" w:eastAsia="zh-CN"/>
              </w:rPr>
              <w:t>0</w:t>
            </w:r>
          </w:p>
        </w:tc>
        <w:tc>
          <w:tcPr>
            <w:tcW w:w="541" w:type="dxa"/>
            <w:tcMar>
              <w:left w:w="17" w:type="dxa"/>
              <w:right w:w="17"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cs="Times New Roman"/>
                <w:color w:val="auto"/>
                <w:sz w:val="24"/>
                <w:szCs w:val="24"/>
                <w:lang w:val="en-US" w:eastAsia="zh-CN"/>
              </w:rPr>
              <w:t>0</w:t>
            </w:r>
          </w:p>
        </w:tc>
        <w:tc>
          <w:tcPr>
            <w:tcW w:w="541" w:type="dxa"/>
            <w:tcMar>
              <w:left w:w="17" w:type="dxa"/>
              <w:right w:w="17"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cs="Times New Roman"/>
                <w:color w:val="auto"/>
                <w:sz w:val="24"/>
                <w:szCs w:val="24"/>
                <w:lang w:val="en-US" w:eastAsia="zh-CN"/>
              </w:rPr>
              <w:t>0</w:t>
            </w:r>
          </w:p>
        </w:tc>
        <w:tc>
          <w:tcPr>
            <w:tcW w:w="605" w:type="dxa"/>
            <w:tcMar>
              <w:left w:w="17" w:type="dxa"/>
              <w:right w:w="17"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cs="Times New Roman"/>
                <w:color w:val="auto"/>
                <w:sz w:val="24"/>
                <w:szCs w:val="24"/>
                <w:lang w:val="en-US" w:eastAsia="zh-CN"/>
              </w:rPr>
              <w:t>0</w:t>
            </w:r>
          </w:p>
        </w:tc>
        <w:tc>
          <w:tcPr>
            <w:tcW w:w="438" w:type="dxa"/>
            <w:tcMar>
              <w:left w:w="17" w:type="dxa"/>
              <w:right w:w="17"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0</w:t>
            </w:r>
          </w:p>
        </w:tc>
        <w:tc>
          <w:tcPr>
            <w:tcW w:w="576" w:type="dxa"/>
            <w:tcMar>
              <w:left w:w="17" w:type="dxa"/>
              <w:right w:w="17"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0</w:t>
            </w:r>
          </w:p>
        </w:tc>
        <w:tc>
          <w:tcPr>
            <w:tcW w:w="541" w:type="dxa"/>
            <w:tcMar>
              <w:left w:w="17" w:type="dxa"/>
              <w:right w:w="17"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0</w:t>
            </w:r>
          </w:p>
        </w:tc>
        <w:tc>
          <w:tcPr>
            <w:tcW w:w="559" w:type="dxa"/>
            <w:tcMar>
              <w:left w:w="17" w:type="dxa"/>
              <w:right w:w="17"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0</w:t>
            </w:r>
          </w:p>
        </w:tc>
        <w:tc>
          <w:tcPr>
            <w:tcW w:w="727" w:type="dxa"/>
            <w:tcMar>
              <w:left w:w="17" w:type="dxa"/>
              <w:right w:w="17"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0</w:t>
            </w:r>
          </w:p>
        </w:tc>
      </w:tr>
    </w:tbl>
    <w:p>
      <w:pPr>
        <w:keepNext w:val="0"/>
        <w:keepLines w:val="0"/>
        <w:pageBreakBefore w:val="0"/>
        <w:kinsoku/>
        <w:wordWrap/>
        <w:overflowPunct/>
        <w:topLinePunct w:val="0"/>
        <w:autoSpaceDE/>
        <w:autoSpaceDN/>
        <w:bidi w:val="0"/>
        <w:adjustRightInd/>
        <w:snapToGrid w:val="0"/>
        <w:spacing w:line="560" w:lineRule="exact"/>
        <w:ind w:firstLine="640"/>
        <w:textAlignment w:val="auto"/>
        <w:rPr>
          <w:rFonts w:hint="default" w:ascii="Times New Roman" w:hAnsi="Times New Roman" w:eastAsia="方正黑体_GBK" w:cs="Times New Roman"/>
          <w:color w:val="000000" w:themeColor="text1"/>
          <w:szCs w:val="32"/>
          <w:shd w:val="clear" w:color="auto" w:fill="auto"/>
          <w14:textFill>
            <w14:solidFill>
              <w14:schemeClr w14:val="tx1"/>
            </w14:solidFill>
          </w14:textFill>
        </w:rPr>
      </w:pPr>
      <w:r>
        <w:rPr>
          <w:rFonts w:hint="default" w:ascii="Times New Roman" w:hAnsi="Times New Roman" w:eastAsia="方正黑体_GBK" w:cs="Times New Roman"/>
          <w:color w:val="000000" w:themeColor="text1"/>
          <w:szCs w:val="32"/>
          <w:shd w:val="clear" w:color="auto" w:fill="auto"/>
          <w14:textFill>
            <w14:solidFill>
              <w14:schemeClr w14:val="tx1"/>
            </w14:solidFill>
          </w14:textFill>
        </w:rPr>
        <w:t>五、存在的主要问题及改进情况</w:t>
      </w:r>
    </w:p>
    <w:p>
      <w:pPr>
        <w:pStyle w:val="6"/>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560" w:lineRule="exact"/>
        <w:ind w:firstLine="632" w:firstLineChars="200"/>
        <w:jc w:val="both"/>
        <w:textAlignment w:val="auto"/>
        <w:rPr>
          <w:rFonts w:hint="default" w:ascii="Times New Roman" w:hAnsi="Times New Roman" w:eastAsia="方正仿宋_GBK" w:cs="Times New Roman"/>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shd w:val="clear" w:color="auto" w:fill="auto"/>
          <w:lang w:val="en-US" w:eastAsia="zh-CN" w:bidi="ar-SA"/>
          <w14:textFill>
            <w14:solidFill>
              <w14:schemeClr w14:val="tx1"/>
            </w14:solidFill>
          </w14:textFill>
        </w:rPr>
        <w:t>2024年，潼南区市场监督管理局的政务公开工作取得了一定成效，进一步提升了群众满意度，但仍存在一些问题：一是部分</w:t>
      </w:r>
      <w:r>
        <w:rPr>
          <w:rFonts w:hint="eastAsia" w:ascii="Times New Roman" w:hAnsi="Times New Roman" w:eastAsia="方正仿宋_GBK" w:cs="Times New Roman"/>
          <w:color w:val="000000" w:themeColor="text1"/>
          <w:kern w:val="2"/>
          <w:sz w:val="32"/>
          <w:szCs w:val="32"/>
          <w:shd w:val="clear" w:color="auto" w:fill="auto"/>
          <w:lang w:val="en-US" w:eastAsia="zh-CN" w:bidi="ar-SA"/>
          <w14:textFill>
            <w14:solidFill>
              <w14:schemeClr w14:val="tx1"/>
            </w14:solidFill>
          </w14:textFill>
        </w:rPr>
        <w:t>科室</w:t>
      </w:r>
      <w:r>
        <w:rPr>
          <w:rFonts w:hint="default" w:ascii="Times New Roman" w:hAnsi="Times New Roman" w:eastAsia="方正仿宋_GBK" w:cs="Times New Roman"/>
          <w:color w:val="000000" w:themeColor="text1"/>
          <w:kern w:val="2"/>
          <w:sz w:val="32"/>
          <w:szCs w:val="32"/>
          <w:shd w:val="clear" w:color="auto" w:fill="auto"/>
          <w:lang w:val="en-US" w:eastAsia="zh-CN" w:bidi="ar-SA"/>
          <w14:textFill>
            <w14:solidFill>
              <w14:schemeClr w14:val="tx1"/>
            </w14:solidFill>
          </w14:textFill>
        </w:rPr>
        <w:t>主动公开意识不</w:t>
      </w:r>
      <w:r>
        <w:rPr>
          <w:rFonts w:hint="eastAsia" w:ascii="Times New Roman" w:hAnsi="Times New Roman" w:eastAsia="方正仿宋_GBK" w:cs="Times New Roman"/>
          <w:color w:val="000000" w:themeColor="text1"/>
          <w:kern w:val="2"/>
          <w:sz w:val="32"/>
          <w:szCs w:val="32"/>
          <w:shd w:val="clear" w:color="auto" w:fill="auto"/>
          <w:lang w:val="en-US" w:eastAsia="zh-CN" w:bidi="ar-SA"/>
          <w14:textFill>
            <w14:solidFill>
              <w14:schemeClr w14:val="tx1"/>
            </w14:solidFill>
          </w14:textFill>
        </w:rPr>
        <w:t>强</w:t>
      </w:r>
      <w:r>
        <w:rPr>
          <w:rFonts w:hint="default" w:ascii="Times New Roman" w:hAnsi="Times New Roman" w:eastAsia="方正仿宋_GBK" w:cs="Times New Roman"/>
          <w:color w:val="000000" w:themeColor="text1"/>
          <w:kern w:val="2"/>
          <w:sz w:val="32"/>
          <w:szCs w:val="32"/>
          <w:shd w:val="clear" w:color="auto" w:fill="auto"/>
          <w:lang w:val="en-US" w:eastAsia="zh-CN" w:bidi="ar-SA"/>
          <w14:textFill>
            <w14:solidFill>
              <w14:schemeClr w14:val="tx1"/>
            </w14:solidFill>
          </w14:textFill>
        </w:rPr>
        <w:t>，信息发布不及时；二是部分科室对自身职责认知较</w:t>
      </w:r>
      <w:r>
        <w:rPr>
          <w:rFonts w:hint="eastAsia" w:ascii="Times New Roman" w:hAnsi="Times New Roman" w:eastAsia="方正仿宋_GBK" w:cs="Times New Roman"/>
          <w:color w:val="000000" w:themeColor="text1"/>
          <w:kern w:val="2"/>
          <w:sz w:val="32"/>
          <w:szCs w:val="32"/>
          <w:shd w:val="clear" w:color="auto" w:fill="auto"/>
          <w:lang w:val="en-US" w:eastAsia="zh-CN" w:bidi="ar-SA"/>
          <w14:textFill>
            <w14:solidFill>
              <w14:schemeClr w14:val="tx1"/>
            </w14:solidFill>
          </w14:textFill>
        </w:rPr>
        <w:t>为</w:t>
      </w:r>
      <w:r>
        <w:rPr>
          <w:rFonts w:hint="default" w:ascii="Times New Roman" w:hAnsi="Times New Roman" w:eastAsia="方正仿宋_GBK" w:cs="Times New Roman"/>
          <w:color w:val="000000" w:themeColor="text1"/>
          <w:kern w:val="2"/>
          <w:sz w:val="32"/>
          <w:szCs w:val="32"/>
          <w:shd w:val="clear" w:color="auto" w:fill="auto"/>
          <w:lang w:val="en-US" w:eastAsia="zh-CN" w:bidi="ar-SA"/>
          <w14:textFill>
            <w14:solidFill>
              <w14:schemeClr w14:val="tx1"/>
            </w14:solidFill>
          </w14:textFill>
        </w:rPr>
        <w:t>模糊，</w:t>
      </w:r>
      <w:r>
        <w:rPr>
          <w:rFonts w:hint="eastAsia" w:ascii="Times New Roman" w:hAnsi="Times New Roman" w:eastAsia="方正仿宋_GBK" w:cs="Times New Roman"/>
          <w:color w:val="000000" w:themeColor="text1"/>
          <w:kern w:val="2"/>
          <w:sz w:val="32"/>
          <w:szCs w:val="32"/>
          <w:shd w:val="clear" w:color="auto" w:fill="auto"/>
          <w:lang w:val="en-US" w:eastAsia="zh-CN" w:bidi="ar-SA"/>
          <w14:textFill>
            <w14:solidFill>
              <w14:schemeClr w14:val="tx1"/>
            </w14:solidFill>
          </w14:textFill>
        </w:rPr>
        <w:t>公开责任落实不够到位</w:t>
      </w:r>
      <w:r>
        <w:rPr>
          <w:rFonts w:hint="default" w:ascii="Times New Roman" w:hAnsi="Times New Roman" w:eastAsia="方正仿宋_GBK" w:cs="Times New Roman"/>
          <w:color w:val="000000" w:themeColor="text1"/>
          <w:kern w:val="2"/>
          <w:sz w:val="32"/>
          <w:szCs w:val="32"/>
          <w:shd w:val="clear" w:color="auto" w:fill="auto"/>
          <w:lang w:val="en-US" w:eastAsia="zh-CN" w:bidi="ar-SA"/>
          <w14:textFill>
            <w14:solidFill>
              <w14:schemeClr w14:val="tx1"/>
            </w14:solidFill>
          </w14:textFill>
        </w:rPr>
        <w:t>。</w:t>
      </w:r>
    </w:p>
    <w:p>
      <w:pPr>
        <w:pStyle w:val="6"/>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560" w:lineRule="exact"/>
        <w:ind w:firstLine="632" w:firstLineChars="200"/>
        <w:jc w:val="both"/>
        <w:textAlignment w:val="auto"/>
        <w:rPr>
          <w:rFonts w:hint="default" w:ascii="Times New Roman" w:hAnsi="Times New Roman" w:eastAsia="方正仿宋_GBK" w:cs="Times New Roman"/>
          <w:color w:val="FF0000"/>
          <w:kern w:val="2"/>
          <w:sz w:val="32"/>
          <w:szCs w:val="32"/>
          <w:shd w:val="clear" w:color="auto" w:fill="auto"/>
          <w:lang w:val="en-US" w:eastAsia="zh-CN" w:bidi="ar-SA"/>
        </w:rPr>
      </w:pPr>
      <w:r>
        <w:rPr>
          <w:rFonts w:hint="default" w:ascii="Times New Roman" w:hAnsi="Times New Roman" w:eastAsia="方正仿宋_GBK" w:cs="Times New Roman"/>
          <w:color w:val="000000" w:themeColor="text1"/>
          <w:kern w:val="2"/>
          <w:sz w:val="32"/>
          <w:szCs w:val="32"/>
          <w:shd w:val="clear" w:color="auto" w:fill="auto"/>
          <w:lang w:val="en-US" w:eastAsia="zh-CN" w:bidi="ar-SA"/>
          <w14:textFill>
            <w14:solidFill>
              <w14:schemeClr w14:val="tx1"/>
            </w14:solidFill>
          </w14:textFill>
        </w:rPr>
        <w:t>针对上述问题，2025年潼南区市场监督管理局将进一步</w:t>
      </w:r>
      <w:r>
        <w:rPr>
          <w:rFonts w:hint="eastAsia" w:ascii="Times New Roman" w:hAnsi="Times New Roman" w:eastAsia="方正仿宋_GBK" w:cs="Times New Roman"/>
          <w:color w:val="000000" w:themeColor="text1"/>
          <w:kern w:val="2"/>
          <w:sz w:val="32"/>
          <w:szCs w:val="32"/>
          <w:shd w:val="clear" w:color="auto" w:fill="auto"/>
          <w:lang w:val="en-US" w:eastAsia="zh-CN" w:bidi="ar-SA"/>
          <w14:textFill>
            <w14:solidFill>
              <w14:schemeClr w14:val="tx1"/>
            </w14:solidFill>
          </w14:textFill>
        </w:rPr>
        <w:t>贯彻</w:t>
      </w:r>
      <w:r>
        <w:rPr>
          <w:rFonts w:hint="default" w:ascii="Times New Roman" w:hAnsi="Times New Roman" w:eastAsia="方正仿宋_GBK" w:cs="Times New Roman"/>
          <w:color w:val="000000" w:themeColor="text1"/>
          <w:kern w:val="2"/>
          <w:sz w:val="32"/>
          <w:szCs w:val="32"/>
          <w:shd w:val="clear" w:color="auto" w:fill="auto"/>
          <w:lang w:val="en-US" w:eastAsia="zh-CN" w:bidi="ar-SA"/>
          <w14:textFill>
            <w14:solidFill>
              <w14:schemeClr w14:val="tx1"/>
            </w14:solidFill>
          </w14:textFill>
        </w:rPr>
        <w:t>落实《中华人民共和国政府信息公开条例》，加大宣传力度，不定期举办专题培训，提高</w:t>
      </w:r>
      <w:r>
        <w:rPr>
          <w:rFonts w:hint="eastAsia" w:ascii="Times New Roman" w:hAnsi="Times New Roman" w:eastAsia="方正仿宋_GBK" w:cs="Times New Roman"/>
          <w:color w:val="000000" w:themeColor="text1"/>
          <w:kern w:val="2"/>
          <w:sz w:val="32"/>
          <w:szCs w:val="32"/>
          <w:shd w:val="clear" w:color="auto" w:fill="auto"/>
          <w:lang w:val="en-US" w:eastAsia="zh-CN" w:bidi="ar-SA"/>
          <w14:textFill>
            <w14:solidFill>
              <w14:schemeClr w14:val="tx1"/>
            </w14:solidFill>
          </w14:textFill>
        </w:rPr>
        <w:t>工作人员</w:t>
      </w:r>
      <w:r>
        <w:rPr>
          <w:rFonts w:hint="default" w:ascii="Times New Roman" w:hAnsi="Times New Roman" w:eastAsia="方正仿宋_GBK" w:cs="Times New Roman"/>
          <w:color w:val="000000" w:themeColor="text1"/>
          <w:kern w:val="2"/>
          <w:sz w:val="32"/>
          <w:szCs w:val="32"/>
          <w:shd w:val="clear" w:color="auto" w:fill="auto"/>
          <w:lang w:val="en-US" w:eastAsia="zh-CN" w:bidi="ar-SA"/>
          <w14:textFill>
            <w14:solidFill>
              <w14:schemeClr w14:val="tx1"/>
            </w14:solidFill>
          </w14:textFill>
        </w:rPr>
        <w:t>对政务公开工作重</w:t>
      </w:r>
      <w:bookmarkStart w:id="0" w:name="_GoBack"/>
      <w:bookmarkEnd w:id="0"/>
      <w:r>
        <w:rPr>
          <w:rFonts w:hint="default" w:ascii="Times New Roman" w:hAnsi="Times New Roman" w:eastAsia="方正仿宋_GBK" w:cs="Times New Roman"/>
          <w:color w:val="000000" w:themeColor="text1"/>
          <w:kern w:val="2"/>
          <w:sz w:val="32"/>
          <w:szCs w:val="32"/>
          <w:shd w:val="clear" w:color="auto" w:fill="auto"/>
          <w:lang w:val="en-US" w:eastAsia="zh-CN" w:bidi="ar-SA"/>
          <w14:textFill>
            <w14:solidFill>
              <w14:schemeClr w14:val="tx1"/>
            </w14:solidFill>
          </w14:textFill>
        </w:rPr>
        <w:t>要性的认识，满足群众合法的信息需求。</w:t>
      </w:r>
    </w:p>
    <w:p>
      <w:pPr>
        <w:pStyle w:val="6"/>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560" w:lineRule="exact"/>
        <w:ind w:firstLine="632" w:firstLineChars="200"/>
        <w:jc w:val="both"/>
        <w:textAlignment w:val="auto"/>
        <w:rPr>
          <w:rFonts w:hint="default" w:ascii="Times New Roman" w:hAnsi="Times New Roman" w:eastAsia="方正黑体_GBK" w:cs="Times New Roman"/>
          <w:bCs/>
          <w:color w:val="000000" w:themeColor="text1"/>
          <w:sz w:val="32"/>
          <w:szCs w:val="32"/>
          <w:shd w:val="clear" w:color="auto" w:fill="auto"/>
          <w14:textFill>
            <w14:solidFill>
              <w14:schemeClr w14:val="tx1"/>
            </w14:solidFill>
          </w14:textFill>
        </w:rPr>
      </w:pPr>
      <w:r>
        <w:rPr>
          <w:rFonts w:hint="default" w:ascii="Times New Roman" w:hAnsi="Times New Roman" w:eastAsia="方正黑体_GBK" w:cs="Times New Roman"/>
          <w:bCs/>
          <w:color w:val="000000" w:themeColor="text1"/>
          <w:sz w:val="32"/>
          <w:szCs w:val="32"/>
          <w:shd w:val="clear" w:color="auto" w:fill="auto"/>
          <w14:textFill>
            <w14:solidFill>
              <w14:schemeClr w14:val="tx1"/>
            </w14:solidFill>
          </w14:textFill>
        </w:rPr>
        <w:t>六、其他需要报告的事项</w:t>
      </w:r>
    </w:p>
    <w:p>
      <w:pPr>
        <w:keepNext w:val="0"/>
        <w:keepLines w:val="0"/>
        <w:pageBreakBefore w:val="0"/>
        <w:widowControl w:val="0"/>
        <w:kinsoku/>
        <w:wordWrap/>
        <w:overflowPunct/>
        <w:topLinePunct w:val="0"/>
        <w:autoSpaceDE/>
        <w:autoSpaceDN/>
        <w:bidi w:val="0"/>
        <w:adjustRightInd/>
        <w:snapToGrid w:val="0"/>
        <w:spacing w:line="520" w:lineRule="exact"/>
        <w:ind w:firstLine="632" w:firstLineChars="200"/>
        <w:textAlignment w:val="auto"/>
        <w:rPr>
          <w:rFonts w:hint="default" w:ascii="Times New Roman" w:hAnsi="Times New Roman" w:eastAsia="方正仿宋_GBK" w:cs="Times New Roman"/>
          <w:color w:val="000000" w:themeColor="text1"/>
          <w:szCs w:val="32"/>
          <w:shd w:val="clear" w:color="auto" w:fill="auto"/>
          <w:lang w:eastAsia="zh-CN"/>
          <w14:textFill>
            <w14:solidFill>
              <w14:schemeClr w14:val="tx1"/>
            </w14:solidFill>
          </w14:textFill>
        </w:rPr>
      </w:pPr>
      <w:r>
        <w:rPr>
          <w:rFonts w:hint="default" w:ascii="Times New Roman" w:hAnsi="Times New Roman" w:cs="Times New Roman"/>
          <w:color w:val="000000" w:themeColor="text1"/>
          <w:szCs w:val="32"/>
          <w:shd w:val="clear" w:color="auto" w:fill="auto"/>
          <w:lang w:eastAsia="zh-CN"/>
          <w14:textFill>
            <w14:solidFill>
              <w14:schemeClr w14:val="tx1"/>
            </w14:solidFill>
          </w14:textFill>
        </w:rPr>
        <w:t>本年度无</w:t>
      </w:r>
      <w:r>
        <w:rPr>
          <w:rFonts w:hint="eastAsia" w:ascii="Times New Roman" w:hAnsi="Times New Roman" w:cs="Times New Roman"/>
          <w:color w:val="000000" w:themeColor="text1"/>
          <w:szCs w:val="32"/>
          <w:shd w:val="clear" w:color="auto" w:fill="auto"/>
          <w:lang w:eastAsia="zh-CN"/>
          <w14:textFill>
            <w14:solidFill>
              <w14:schemeClr w14:val="tx1"/>
            </w14:solidFill>
          </w14:textFill>
        </w:rPr>
        <w:t>其</w:t>
      </w:r>
      <w:r>
        <w:rPr>
          <w:rFonts w:hint="default" w:ascii="Times New Roman" w:hAnsi="Times New Roman" w:cs="Times New Roman"/>
          <w:color w:val="000000" w:themeColor="text1"/>
          <w:szCs w:val="32"/>
          <w:shd w:val="clear" w:color="auto" w:fill="auto"/>
          <w:lang w:eastAsia="zh-CN"/>
          <w14:textFill>
            <w14:solidFill>
              <w14:schemeClr w14:val="tx1"/>
            </w14:solidFill>
          </w14:textFill>
        </w:rPr>
        <w:t>他需要报告的事项，全年未收取信息处理费。</w:t>
      </w:r>
    </w:p>
    <w:p>
      <w:pPr>
        <w:keepNext w:val="0"/>
        <w:keepLines w:val="0"/>
        <w:pageBreakBefore w:val="0"/>
        <w:widowControl w:val="0"/>
        <w:kinsoku/>
        <w:wordWrap/>
        <w:overflowPunct/>
        <w:topLinePunct w:val="0"/>
        <w:autoSpaceDE/>
        <w:autoSpaceDN/>
        <w:bidi w:val="0"/>
        <w:adjustRightInd/>
        <w:spacing w:line="520" w:lineRule="exact"/>
        <w:textAlignment w:val="auto"/>
        <w:rPr>
          <w:rFonts w:hint="default"/>
        </w:rPr>
      </w:pPr>
    </w:p>
    <w:sectPr>
      <w:headerReference r:id="rId5" w:type="first"/>
      <w:footerReference r:id="rId8" w:type="first"/>
      <w:headerReference r:id="rId3" w:type="default"/>
      <w:footerReference r:id="rId6" w:type="default"/>
      <w:headerReference r:id="rId4" w:type="even"/>
      <w:footerReference r:id="rId7" w:type="even"/>
      <w:pgSz w:w="11907" w:h="16840"/>
      <w:pgMar w:top="1984" w:right="1531" w:bottom="1984" w:left="1531" w:header="851" w:footer="1474" w:gutter="0"/>
      <w:pgNumType w:fmt="decimal"/>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56"/>
      <w:jc w:val="right"/>
      <w:rPr>
        <w:rFonts w:hint="eastAsia" w:ascii="宋体" w:hAnsi="宋体" w:eastAsia="宋体"/>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wordWrap w:val="0"/>
                            <w:ind w:right="56"/>
                            <w:jc w:val="right"/>
                          </w:pPr>
                          <w:r>
                            <w:rPr>
                              <w:rFonts w:ascii="宋体" w:hAnsi="宋体" w:eastAsia="宋体"/>
                              <w:sz w:val="28"/>
                              <w:szCs w:val="28"/>
                            </w:rPr>
                            <w:t>—</w:t>
                          </w: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wordWrap w:val="0"/>
                      <w:ind w:right="56"/>
                      <w:jc w:val="right"/>
                    </w:pPr>
                    <w:r>
                      <w:rPr>
                        <w:rFonts w:ascii="宋体" w:hAnsi="宋体" w:eastAsia="宋体"/>
                        <w:sz w:val="28"/>
                        <w:szCs w:val="28"/>
                      </w:rPr>
                      <w:t>—</w:t>
                    </w: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PAGE   \* MERGEFORMAT</w:instrText>
    </w:r>
    <w:r>
      <w:fldChar w:fldCharType="separate"/>
    </w:r>
    <w:r>
      <w:rPr>
        <w:lang w:val="zh-CN"/>
      </w:rP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E0FA2"/>
    <w:multiLevelType w:val="singleLevel"/>
    <w:tmpl w:val="4EFE0FA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0YjNkZGIxNGNiZjA2NGI0YmExNjI4ZWU3YzQ1OWQifQ=="/>
  </w:docVars>
  <w:rsids>
    <w:rsidRoot w:val="00172A27"/>
    <w:rsid w:val="0C753AF8"/>
    <w:rsid w:val="17CF12B7"/>
    <w:rsid w:val="197336EB"/>
    <w:rsid w:val="288361EF"/>
    <w:rsid w:val="2A934441"/>
    <w:rsid w:val="396F60C3"/>
    <w:rsid w:val="3F8E0453"/>
    <w:rsid w:val="42056A1F"/>
    <w:rsid w:val="45380947"/>
    <w:rsid w:val="4BF61875"/>
    <w:rsid w:val="57E3DD63"/>
    <w:rsid w:val="5B7DD68D"/>
    <w:rsid w:val="5F421561"/>
    <w:rsid w:val="5F7FBF1E"/>
    <w:rsid w:val="5FBF7800"/>
    <w:rsid w:val="5FEF2447"/>
    <w:rsid w:val="60BF7639"/>
    <w:rsid w:val="6C2F1AB5"/>
    <w:rsid w:val="6EFFDEE4"/>
    <w:rsid w:val="6F9F0062"/>
    <w:rsid w:val="6FFF0096"/>
    <w:rsid w:val="71E3C6EB"/>
    <w:rsid w:val="77F7B780"/>
    <w:rsid w:val="79393E22"/>
    <w:rsid w:val="79EEDEA9"/>
    <w:rsid w:val="7CEFCA75"/>
    <w:rsid w:val="7EF7A93D"/>
    <w:rsid w:val="7EFBF0C1"/>
    <w:rsid w:val="9FB75757"/>
    <w:rsid w:val="B1FF83D9"/>
    <w:rsid w:val="DBDFD26B"/>
    <w:rsid w:val="DF7FB0E6"/>
    <w:rsid w:val="EFFAF25F"/>
    <w:rsid w:val="F70FD2CF"/>
    <w:rsid w:val="F7E774D7"/>
    <w:rsid w:val="F7FF3677"/>
    <w:rsid w:val="FBEC8DEE"/>
    <w:rsid w:val="FCDC9D09"/>
    <w:rsid w:val="FCFF5F70"/>
    <w:rsid w:val="FF17C7ED"/>
    <w:rsid w:val="FFDE974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rPr>
  </w:style>
  <w:style w:type="paragraph" w:styleId="4">
    <w:name w:val="header"/>
    <w:basedOn w:val="1"/>
    <w:qFormat/>
    <w:uiPriority w:val="0"/>
    <w:pPr>
      <w:snapToGrid w:val="0"/>
      <w:spacing w:line="580" w:lineRule="exact"/>
      <w:ind w:firstLine="632" w:firstLineChars="200"/>
    </w:pPr>
    <w:rPr>
      <w:rFonts w:ascii="方正仿宋_GBK"/>
      <w:szCs w:val="32"/>
    </w:rPr>
  </w:style>
  <w:style w:type="paragraph" w:styleId="5">
    <w:name w:val="Body Text 2"/>
    <w:basedOn w:val="1"/>
    <w:unhideWhenUsed/>
    <w:qFormat/>
    <w:uiPriority w:val="99"/>
    <w:pPr>
      <w:spacing w:after="120" w:line="480" w:lineRule="auto"/>
    </w:pPr>
  </w:style>
  <w:style w:type="paragraph" w:styleId="6">
    <w:name w:val="Normal (Web)"/>
    <w:basedOn w:val="1"/>
    <w:unhideWhenUsed/>
    <w:qFormat/>
    <w:uiPriority w:val="99"/>
    <w:pPr>
      <w:widowControl/>
      <w:spacing w:before="100" w:beforeLines="0" w:beforeAutospacing="1" w:after="100" w:afterLines="0" w:afterAutospacing="1"/>
      <w:jc w:val="left"/>
    </w:pPr>
    <w:rPr>
      <w:rFonts w:ascii="宋体" w:hAnsi="宋体" w:eastAsia="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1949</Words>
  <Characters>2007</Characters>
  <Lines>0</Lines>
  <Paragraphs>0</Paragraphs>
  <TotalTime>0</TotalTime>
  <ScaleCrop>false</ScaleCrop>
  <LinksUpToDate>false</LinksUpToDate>
  <CharactersWithSpaces>2019</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2023-01-20T09:13:00Z</dcterms:created>
  <dc:creator>懒羊羊</dc:creator>
  <cp:lastModifiedBy>谭晓倩</cp:lastModifiedBy>
  <cp:lastPrinted>2025-01-17T22:41:00Z</cp:lastPrinted>
  <dcterms:modified xsi:type="dcterms:W3CDTF">2025-01-26T01:11:28Z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y fmtid="{D5CDD505-2E9C-101B-9397-08002B2CF9AE}" pid="3" name="ICV">
    <vt:lpwstr>9322D8164A424C33A4782DC2D9080EFA</vt:lpwstr>
  </property>
  <property fmtid="{D5CDD505-2E9C-101B-9397-08002B2CF9AE}" pid="4" name="KSOTemplateDocerSaveRecord">
    <vt:lpwstr>eyJoZGlkIjoiYjRhYzI0MzZlMGFjODhiZjQ3YTJlYzhjNTllZTdiYjciLCJ1c2VySWQiOiI2OTQ2MzQyOTkifQ==</vt:lpwstr>
  </property>
</Properties>
</file>