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eastAsia="方正小标宋_GBK"/>
          <w:color w:val="000000"/>
          <w:sz w:val="44"/>
          <w:szCs w:val="44"/>
        </w:rPr>
      </w:pPr>
      <w:r>
        <w:rPr>
          <w:rFonts w:hint="eastAsia" w:eastAsia="方正小标宋_GBK"/>
          <w:color w:val="000000"/>
          <w:sz w:val="44"/>
          <w:szCs w:val="44"/>
        </w:rPr>
        <w:t>重庆市大渡口区市场监督管理局</w:t>
      </w:r>
    </w:p>
    <w:p>
      <w:pPr>
        <w:spacing w:line="640" w:lineRule="exact"/>
        <w:jc w:val="center"/>
        <w:rPr>
          <w:rFonts w:eastAsia="方正小标宋_GBK"/>
          <w:color w:val="000000"/>
          <w:sz w:val="44"/>
          <w:szCs w:val="44"/>
        </w:rPr>
      </w:pPr>
      <w:r>
        <w:rPr>
          <w:rFonts w:hint="eastAsia" w:eastAsia="方正小标宋_GBK"/>
          <w:color w:val="000000"/>
          <w:sz w:val="44"/>
          <w:szCs w:val="44"/>
        </w:rPr>
        <w:t>202</w:t>
      </w:r>
      <w:r>
        <w:rPr>
          <w:rFonts w:hint="eastAsia" w:eastAsia="方正小标宋_GBK"/>
          <w:color w:val="000000"/>
          <w:sz w:val="44"/>
          <w:szCs w:val="44"/>
          <w:lang w:val="en-US" w:eastAsia="zh-CN"/>
        </w:rPr>
        <w:t>4</w:t>
      </w:r>
      <w:r>
        <w:rPr>
          <w:rFonts w:hint="eastAsia" w:eastAsia="方正小标宋_GBK"/>
          <w:color w:val="000000"/>
          <w:sz w:val="44"/>
          <w:szCs w:val="44"/>
        </w:rPr>
        <w:t>年政府信息公开工作年度报告</w:t>
      </w:r>
    </w:p>
    <w:p>
      <w:pPr>
        <w:spacing w:line="594" w:lineRule="exact"/>
        <w:rPr>
          <w:rFonts w:eastAsia="方正仿宋_GBK"/>
          <w:color w:val="000000"/>
          <w:sz w:val="32"/>
          <w:szCs w:val="32"/>
        </w:rPr>
      </w:pPr>
    </w:p>
    <w:p>
      <w:pPr>
        <w:spacing w:line="594" w:lineRule="exact"/>
        <w:ind w:firstLine="630"/>
        <w:rPr>
          <w:rFonts w:hint="eastAsia" w:eastAsia="方正仿宋_GBK"/>
          <w:color w:val="000000"/>
          <w:sz w:val="32"/>
          <w:szCs w:val="32"/>
          <w:highlight w:val="none"/>
        </w:rPr>
      </w:pPr>
      <w:r>
        <w:rPr>
          <w:rFonts w:hint="eastAsia" w:eastAsia="方正仿宋_GBK"/>
          <w:color w:val="000000"/>
          <w:sz w:val="32"/>
          <w:szCs w:val="32"/>
          <w:highlight w:val="none"/>
        </w:rPr>
        <w:t>202</w:t>
      </w:r>
      <w:r>
        <w:rPr>
          <w:rFonts w:hint="eastAsia" w:eastAsia="方正仿宋_GBK"/>
          <w:color w:val="000000"/>
          <w:sz w:val="32"/>
          <w:szCs w:val="32"/>
          <w:highlight w:val="none"/>
          <w:lang w:val="en-US" w:eastAsia="zh-CN"/>
        </w:rPr>
        <w:t>4</w:t>
      </w:r>
      <w:r>
        <w:rPr>
          <w:rFonts w:hint="eastAsia" w:eastAsia="方正仿宋_GBK"/>
          <w:color w:val="000000"/>
          <w:sz w:val="32"/>
          <w:szCs w:val="32"/>
          <w:highlight w:val="none"/>
        </w:rPr>
        <w:t>年，</w:t>
      </w:r>
      <w:r>
        <w:rPr>
          <w:rFonts w:hint="eastAsia" w:eastAsia="方正仿宋_GBK"/>
          <w:color w:val="000000"/>
          <w:sz w:val="32"/>
          <w:szCs w:val="32"/>
          <w:highlight w:val="none"/>
          <w:lang w:val="en-US" w:eastAsia="zh-CN"/>
        </w:rPr>
        <w:t>重庆市</w:t>
      </w:r>
      <w:r>
        <w:rPr>
          <w:rFonts w:hint="eastAsia" w:eastAsia="方正仿宋_GBK"/>
          <w:color w:val="000000"/>
          <w:sz w:val="32"/>
          <w:szCs w:val="32"/>
          <w:highlight w:val="none"/>
        </w:rPr>
        <w:t>大渡口区市场监管局根据《中华人民共和国政府信息公开条例》的</w:t>
      </w:r>
      <w:r>
        <w:rPr>
          <w:rFonts w:hint="eastAsia" w:eastAsia="方正仿宋_GBK"/>
          <w:color w:val="000000"/>
          <w:sz w:val="32"/>
          <w:szCs w:val="32"/>
          <w:highlight w:val="none"/>
          <w:lang w:eastAsia="zh-CN"/>
        </w:rPr>
        <w:t>相关</w:t>
      </w:r>
      <w:r>
        <w:rPr>
          <w:rFonts w:hint="eastAsia" w:eastAsia="方正仿宋_GBK"/>
          <w:color w:val="000000"/>
          <w:sz w:val="32"/>
          <w:szCs w:val="32"/>
          <w:highlight w:val="none"/>
        </w:rPr>
        <w:t>要求，编制《重庆市大渡口区市场监督管理局202</w:t>
      </w:r>
      <w:r>
        <w:rPr>
          <w:rFonts w:hint="eastAsia" w:eastAsia="方正仿宋_GBK"/>
          <w:color w:val="000000"/>
          <w:sz w:val="32"/>
          <w:szCs w:val="32"/>
          <w:highlight w:val="none"/>
          <w:lang w:val="en-US" w:eastAsia="zh-CN"/>
        </w:rPr>
        <w:t>4</w:t>
      </w:r>
      <w:r>
        <w:rPr>
          <w:rFonts w:hint="eastAsia" w:eastAsia="方正仿宋_GBK"/>
          <w:color w:val="000000"/>
          <w:sz w:val="32"/>
          <w:szCs w:val="32"/>
          <w:highlight w:val="none"/>
        </w:rPr>
        <w:t>年政府信息公开工作年度报告》</w:t>
      </w:r>
      <w:r>
        <w:rPr>
          <w:rFonts w:hint="eastAsia" w:eastAsia="方正仿宋_GBK"/>
          <w:color w:val="000000"/>
          <w:sz w:val="32"/>
          <w:szCs w:val="32"/>
          <w:highlight w:val="none"/>
          <w:lang w:eastAsia="zh-CN"/>
        </w:rPr>
        <w:t>，</w:t>
      </w:r>
      <w:r>
        <w:rPr>
          <w:rFonts w:hint="eastAsia" w:eastAsia="方正仿宋_GBK"/>
          <w:color w:val="000000"/>
          <w:sz w:val="32"/>
          <w:szCs w:val="32"/>
          <w:highlight w:val="none"/>
        </w:rPr>
        <w:t>向社会公布</w:t>
      </w:r>
      <w:r>
        <w:rPr>
          <w:rFonts w:hint="eastAsia" w:eastAsia="方正仿宋_GBK"/>
          <w:color w:val="000000"/>
          <w:sz w:val="32"/>
          <w:szCs w:val="32"/>
          <w:highlight w:val="none"/>
          <w:lang w:eastAsia="zh-CN"/>
        </w:rPr>
        <w:t>。</w:t>
      </w:r>
      <w:r>
        <w:rPr>
          <w:rFonts w:hint="eastAsia" w:eastAsia="方正仿宋_GBK"/>
          <w:color w:val="000000"/>
          <w:sz w:val="32"/>
          <w:szCs w:val="32"/>
          <w:highlight w:val="none"/>
          <w:lang w:val="en-US" w:eastAsia="zh-CN"/>
        </w:rPr>
        <w:t>报告</w:t>
      </w:r>
      <w:r>
        <w:rPr>
          <w:rFonts w:hint="eastAsia" w:eastAsia="方正仿宋_GBK"/>
          <w:color w:val="000000"/>
          <w:sz w:val="32"/>
          <w:szCs w:val="32"/>
          <w:highlight w:val="none"/>
        </w:rPr>
        <w:t>可通过重庆市大渡口区市场监督管理局门户网站（</w:t>
      </w:r>
      <w:r>
        <w:rPr>
          <w:rFonts w:eastAsia="方正仿宋_GBK"/>
          <w:color w:val="000000"/>
          <w:sz w:val="32"/>
          <w:szCs w:val="32"/>
          <w:highlight w:val="none"/>
        </w:rPr>
        <w:t>http://scjgj.cq.gov.cn/zz/ddkq/</w:t>
      </w:r>
      <w:r>
        <w:rPr>
          <w:rFonts w:hint="eastAsia" w:eastAsia="方正仿宋_GBK"/>
          <w:color w:val="000000"/>
          <w:sz w:val="32"/>
          <w:szCs w:val="32"/>
          <w:highlight w:val="none"/>
        </w:rPr>
        <w:t>）查阅。报告数据统计</w:t>
      </w:r>
      <w:r>
        <w:rPr>
          <w:rFonts w:hint="eastAsia" w:eastAsia="方正仿宋_GBK"/>
          <w:color w:val="000000"/>
          <w:sz w:val="32"/>
          <w:szCs w:val="32"/>
          <w:highlight w:val="none"/>
          <w:lang w:val="en-US" w:eastAsia="zh-CN"/>
        </w:rPr>
        <w:t>起止时间</w:t>
      </w:r>
      <w:r>
        <w:rPr>
          <w:rFonts w:hint="eastAsia" w:eastAsia="方正仿宋_GBK"/>
          <w:color w:val="000000"/>
          <w:sz w:val="32"/>
          <w:szCs w:val="32"/>
          <w:highlight w:val="none"/>
        </w:rPr>
        <w:t>为202</w:t>
      </w:r>
      <w:r>
        <w:rPr>
          <w:rFonts w:hint="eastAsia" w:eastAsia="方正仿宋_GBK"/>
          <w:color w:val="000000"/>
          <w:sz w:val="32"/>
          <w:szCs w:val="32"/>
          <w:highlight w:val="none"/>
          <w:lang w:val="en-US" w:eastAsia="zh-CN"/>
        </w:rPr>
        <w:t>4</w:t>
      </w:r>
      <w:r>
        <w:rPr>
          <w:rFonts w:hint="eastAsia" w:eastAsia="方正仿宋_GBK"/>
          <w:color w:val="000000"/>
          <w:sz w:val="32"/>
          <w:szCs w:val="32"/>
          <w:highlight w:val="none"/>
        </w:rPr>
        <w:t>年1月1日至202</w:t>
      </w:r>
      <w:r>
        <w:rPr>
          <w:rFonts w:hint="eastAsia" w:eastAsia="方正仿宋_GBK"/>
          <w:color w:val="000000"/>
          <w:sz w:val="32"/>
          <w:szCs w:val="32"/>
          <w:highlight w:val="none"/>
          <w:lang w:val="en-US" w:eastAsia="zh-CN"/>
        </w:rPr>
        <w:t>4</w:t>
      </w:r>
      <w:r>
        <w:rPr>
          <w:rFonts w:hint="eastAsia" w:eastAsia="方正仿宋_GBK"/>
          <w:color w:val="000000"/>
          <w:sz w:val="32"/>
          <w:szCs w:val="32"/>
          <w:highlight w:val="none"/>
        </w:rPr>
        <w:t>年12月31日</w:t>
      </w:r>
      <w:r>
        <w:rPr>
          <w:rFonts w:hint="eastAsia" w:eastAsia="方正仿宋_GBK"/>
          <w:color w:val="000000"/>
          <w:sz w:val="32"/>
          <w:szCs w:val="32"/>
          <w:highlight w:val="none"/>
          <w:lang w:eastAsia="zh-CN"/>
        </w:rPr>
        <w:t>。</w:t>
      </w:r>
    </w:p>
    <w:p>
      <w:pPr>
        <w:spacing w:line="594" w:lineRule="exact"/>
        <w:ind w:firstLine="630"/>
        <w:rPr>
          <w:rFonts w:eastAsia="方正黑体_GBK"/>
          <w:color w:val="000000"/>
          <w:sz w:val="32"/>
          <w:szCs w:val="32"/>
          <w:highlight w:val="none"/>
        </w:rPr>
      </w:pPr>
      <w:r>
        <w:rPr>
          <w:rFonts w:hint="eastAsia" w:eastAsia="方正黑体_GBK"/>
          <w:color w:val="000000"/>
          <w:sz w:val="32"/>
          <w:szCs w:val="32"/>
          <w:highlight w:val="none"/>
        </w:rPr>
        <w:t>一、总体情况</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eastAsia="方正仿宋_GBK"/>
          <w:color w:val="000000"/>
          <w:sz w:val="32"/>
          <w:szCs w:val="32"/>
          <w:highlight w:val="none"/>
        </w:rPr>
      </w:pPr>
      <w:r>
        <w:rPr>
          <w:rFonts w:hint="eastAsia" w:ascii="方正楷体_GBK" w:hAnsi="方正楷体_GBK" w:eastAsia="方正楷体_GBK" w:cs="方正楷体_GBK"/>
          <w:color w:val="000000"/>
          <w:sz w:val="32"/>
          <w:szCs w:val="32"/>
          <w:highlight w:val="none"/>
          <w:lang w:eastAsia="zh-CN"/>
        </w:rPr>
        <w:t>（</w:t>
      </w:r>
      <w:r>
        <w:rPr>
          <w:rFonts w:hint="eastAsia" w:ascii="方正楷体_GBK" w:hAnsi="方正楷体_GBK" w:eastAsia="方正楷体_GBK" w:cs="方正楷体_GBK"/>
          <w:color w:val="000000"/>
          <w:sz w:val="32"/>
          <w:szCs w:val="32"/>
          <w:highlight w:val="none"/>
          <w:lang w:val="en-US" w:eastAsia="zh-CN"/>
        </w:rPr>
        <w:t>一</w:t>
      </w:r>
      <w:r>
        <w:rPr>
          <w:rFonts w:hint="eastAsia" w:ascii="方正楷体_GBK" w:hAnsi="方正楷体_GBK" w:eastAsia="方正楷体_GBK" w:cs="方正楷体_GBK"/>
          <w:color w:val="000000"/>
          <w:sz w:val="32"/>
          <w:szCs w:val="32"/>
          <w:highlight w:val="none"/>
          <w:lang w:eastAsia="zh-CN"/>
        </w:rPr>
        <w:t>）主动公开</w:t>
      </w:r>
      <w:r>
        <w:rPr>
          <w:rFonts w:hint="eastAsia" w:ascii="方正楷体_GBK" w:hAnsi="方正楷体_GBK" w:eastAsia="方正楷体_GBK" w:cs="方正楷体_GBK"/>
          <w:color w:val="000000"/>
          <w:sz w:val="32"/>
          <w:szCs w:val="32"/>
          <w:highlight w:val="none"/>
          <w:lang w:val="en-US" w:eastAsia="zh-CN"/>
        </w:rPr>
        <w:t>情况</w:t>
      </w:r>
      <w:r>
        <w:rPr>
          <w:rFonts w:hint="eastAsia" w:eastAsia="方正楷体_GBK"/>
          <w:color w:val="000000"/>
          <w:sz w:val="32"/>
          <w:szCs w:val="32"/>
          <w:highlight w:val="none"/>
        </w:rPr>
        <w:t>。</w:t>
      </w:r>
      <w:r>
        <w:rPr>
          <w:rFonts w:hint="eastAsia" w:eastAsia="方正仿宋_GBK"/>
          <w:color w:val="000000"/>
          <w:sz w:val="32"/>
          <w:szCs w:val="32"/>
          <w:highlight w:val="none"/>
        </w:rPr>
        <w:t>202</w:t>
      </w:r>
      <w:r>
        <w:rPr>
          <w:rFonts w:hint="eastAsia" w:eastAsia="方正仿宋_GBK"/>
          <w:color w:val="000000"/>
          <w:sz w:val="32"/>
          <w:szCs w:val="32"/>
          <w:highlight w:val="none"/>
          <w:lang w:val="en-US" w:eastAsia="zh-CN"/>
        </w:rPr>
        <w:t>4</w:t>
      </w:r>
      <w:r>
        <w:rPr>
          <w:rFonts w:hint="eastAsia" w:eastAsia="方正仿宋_GBK"/>
          <w:color w:val="000000"/>
          <w:sz w:val="32"/>
          <w:szCs w:val="32"/>
          <w:highlight w:val="none"/>
        </w:rPr>
        <w:t>年</w:t>
      </w:r>
      <w:r>
        <w:rPr>
          <w:rFonts w:hint="eastAsia" w:eastAsia="方正仿宋_GBK"/>
          <w:color w:val="000000"/>
          <w:sz w:val="32"/>
          <w:szCs w:val="32"/>
          <w:highlight w:val="none"/>
          <w:lang w:eastAsia="zh-CN"/>
        </w:rPr>
        <w:t>，</w:t>
      </w:r>
      <w:r>
        <w:rPr>
          <w:rFonts w:hint="eastAsia" w:eastAsia="方正仿宋_GBK"/>
          <w:color w:val="000000"/>
          <w:sz w:val="32"/>
          <w:szCs w:val="32"/>
          <w:highlight w:val="none"/>
        </w:rPr>
        <w:t>我</w:t>
      </w:r>
      <w:r>
        <w:rPr>
          <w:rFonts w:hint="eastAsia" w:eastAsia="方正仿宋_GBK"/>
          <w:color w:val="000000"/>
          <w:sz w:val="32"/>
          <w:szCs w:val="32"/>
          <w:highlight w:val="none"/>
          <w:lang w:val="en-US" w:eastAsia="zh-CN"/>
        </w:rPr>
        <w:t>单位通过</w:t>
      </w:r>
      <w:r>
        <w:rPr>
          <w:rFonts w:hint="eastAsia" w:eastAsia="方正仿宋_GBK"/>
          <w:color w:val="000000"/>
          <w:sz w:val="32"/>
          <w:szCs w:val="32"/>
          <w:highlight w:val="none"/>
        </w:rPr>
        <w:t>门户网站主动公开各类信息</w:t>
      </w:r>
      <w:r>
        <w:rPr>
          <w:rFonts w:hint="eastAsia" w:eastAsia="方正仿宋_GBK"/>
          <w:color w:val="000000"/>
          <w:sz w:val="32"/>
          <w:szCs w:val="32"/>
          <w:highlight w:val="none"/>
          <w:lang w:val="en-US" w:eastAsia="zh-CN"/>
        </w:rPr>
        <w:t>401</w:t>
      </w:r>
      <w:r>
        <w:rPr>
          <w:rFonts w:hint="eastAsia" w:eastAsia="方正仿宋_GBK"/>
          <w:color w:val="000000"/>
          <w:sz w:val="32"/>
          <w:szCs w:val="32"/>
          <w:highlight w:val="none"/>
        </w:rPr>
        <w:t>条</w:t>
      </w:r>
      <w:r>
        <w:rPr>
          <w:rFonts w:hint="eastAsia" w:eastAsia="方正仿宋_GBK"/>
          <w:color w:val="000000"/>
          <w:sz w:val="32"/>
          <w:szCs w:val="32"/>
          <w:highlight w:val="none"/>
          <w:lang w:eastAsia="zh-CN"/>
        </w:rPr>
        <w:t>（</w:t>
      </w:r>
      <w:r>
        <w:rPr>
          <w:rFonts w:hint="eastAsia" w:eastAsia="方正仿宋_GBK"/>
          <w:color w:val="000000"/>
          <w:sz w:val="32"/>
          <w:szCs w:val="32"/>
          <w:highlight w:val="none"/>
        </w:rPr>
        <w:t>部门动态</w:t>
      </w:r>
      <w:r>
        <w:rPr>
          <w:rFonts w:hint="eastAsia" w:eastAsia="方正仿宋_GBK"/>
          <w:color w:val="000000"/>
          <w:sz w:val="32"/>
          <w:szCs w:val="32"/>
          <w:highlight w:val="none"/>
          <w:lang w:val="en-US" w:eastAsia="zh-CN"/>
        </w:rPr>
        <w:t>46</w:t>
      </w:r>
      <w:r>
        <w:rPr>
          <w:rFonts w:hint="eastAsia" w:eastAsia="方正仿宋_GBK"/>
          <w:color w:val="000000"/>
          <w:sz w:val="32"/>
          <w:szCs w:val="32"/>
          <w:highlight w:val="none"/>
        </w:rPr>
        <w:t>条，</w:t>
      </w:r>
      <w:r>
        <w:rPr>
          <w:rFonts w:hint="eastAsia" w:eastAsia="方正仿宋_GBK"/>
          <w:color w:val="000000"/>
          <w:sz w:val="32"/>
          <w:szCs w:val="32"/>
          <w:highlight w:val="none"/>
          <w:lang w:eastAsia="zh-CN"/>
        </w:rPr>
        <w:t>图片信息</w:t>
      </w:r>
      <w:r>
        <w:rPr>
          <w:rFonts w:hint="eastAsia" w:eastAsia="方正仿宋_GBK"/>
          <w:color w:val="000000"/>
          <w:sz w:val="32"/>
          <w:szCs w:val="32"/>
          <w:highlight w:val="none"/>
          <w:lang w:val="en-US" w:eastAsia="zh-CN"/>
        </w:rPr>
        <w:t>44条，</w:t>
      </w:r>
      <w:r>
        <w:rPr>
          <w:rFonts w:hint="eastAsia" w:eastAsia="方正仿宋_GBK"/>
          <w:color w:val="000000"/>
          <w:sz w:val="32"/>
          <w:szCs w:val="32"/>
          <w:highlight w:val="none"/>
        </w:rPr>
        <w:t>规范性文件及图文解读信息</w:t>
      </w:r>
      <w:r>
        <w:rPr>
          <w:rFonts w:hint="eastAsia" w:eastAsia="方正仿宋_GBK"/>
          <w:color w:val="000000"/>
          <w:sz w:val="32"/>
          <w:szCs w:val="32"/>
          <w:highlight w:val="none"/>
          <w:lang w:val="en-US" w:eastAsia="zh-CN"/>
        </w:rPr>
        <w:t>1</w:t>
      </w:r>
      <w:r>
        <w:rPr>
          <w:rFonts w:hint="eastAsia" w:eastAsia="方正仿宋_GBK"/>
          <w:color w:val="000000"/>
          <w:sz w:val="32"/>
          <w:szCs w:val="32"/>
          <w:highlight w:val="none"/>
        </w:rPr>
        <w:t>条，公示公告</w:t>
      </w:r>
      <w:r>
        <w:rPr>
          <w:rFonts w:hint="eastAsia" w:eastAsia="方正仿宋_GBK"/>
          <w:color w:val="000000"/>
          <w:sz w:val="32"/>
          <w:szCs w:val="32"/>
          <w:highlight w:val="none"/>
          <w:lang w:val="en-US" w:eastAsia="zh-CN"/>
        </w:rPr>
        <w:t>29</w:t>
      </w:r>
      <w:r>
        <w:rPr>
          <w:rFonts w:hint="eastAsia" w:eastAsia="方正仿宋_GBK"/>
          <w:color w:val="000000"/>
          <w:sz w:val="32"/>
          <w:szCs w:val="32"/>
          <w:highlight w:val="none"/>
        </w:rPr>
        <w:t>条，食品药品监管领域专栏信息</w:t>
      </w:r>
      <w:r>
        <w:rPr>
          <w:rFonts w:hint="eastAsia" w:eastAsia="方正仿宋_GBK"/>
          <w:color w:val="000000"/>
          <w:sz w:val="32"/>
          <w:szCs w:val="32"/>
          <w:highlight w:val="none"/>
          <w:lang w:val="en-US" w:eastAsia="zh-CN"/>
        </w:rPr>
        <w:t>265</w:t>
      </w:r>
      <w:r>
        <w:rPr>
          <w:rFonts w:hint="eastAsia" w:eastAsia="方正仿宋_GBK"/>
          <w:color w:val="000000"/>
          <w:sz w:val="32"/>
          <w:szCs w:val="32"/>
          <w:highlight w:val="none"/>
        </w:rPr>
        <w:t>条，</w:t>
      </w:r>
      <w:r>
        <w:rPr>
          <w:rFonts w:hint="eastAsia" w:eastAsia="方正仿宋_GBK"/>
          <w:color w:val="000000"/>
          <w:sz w:val="32"/>
          <w:szCs w:val="32"/>
          <w:highlight w:val="none"/>
          <w:lang w:eastAsia="zh-CN"/>
        </w:rPr>
        <w:t>建议提案办理</w:t>
      </w:r>
      <w:r>
        <w:rPr>
          <w:rFonts w:hint="eastAsia" w:eastAsia="方正仿宋_GBK"/>
          <w:color w:val="000000"/>
          <w:sz w:val="32"/>
          <w:szCs w:val="32"/>
          <w:highlight w:val="none"/>
          <w:lang w:val="en-US" w:eastAsia="zh-CN"/>
        </w:rPr>
        <w:t>8条，招考录用信息8条）</w:t>
      </w:r>
      <w:r>
        <w:rPr>
          <w:rFonts w:hint="eastAsia" w:eastAsia="方正仿宋_GBK"/>
          <w:color w:val="000000"/>
          <w:sz w:val="32"/>
          <w:szCs w:val="32"/>
          <w:highlight w:val="none"/>
        </w:rPr>
        <w:t>。</w:t>
      </w:r>
      <w:r>
        <w:rPr>
          <w:rFonts w:hint="eastAsia" w:eastAsia="方正仿宋_GBK"/>
          <w:color w:val="000000"/>
          <w:sz w:val="32"/>
          <w:szCs w:val="32"/>
          <w:highlight w:val="none"/>
          <w:lang w:val="en-US" w:eastAsia="zh-CN"/>
        </w:rPr>
        <w:t>在</w:t>
      </w:r>
      <w:r>
        <w:rPr>
          <w:rFonts w:hint="eastAsia" w:eastAsia="方正仿宋_GBK"/>
          <w:color w:val="000000"/>
          <w:sz w:val="32"/>
          <w:szCs w:val="32"/>
          <w:highlight w:val="none"/>
        </w:rPr>
        <w:t>“双随机、一公开”系统公开区级部门联合抽查及部门内部抽查信息</w:t>
      </w:r>
      <w:r>
        <w:rPr>
          <w:rFonts w:hint="eastAsia" w:eastAsia="方正仿宋_GBK"/>
          <w:color w:val="000000"/>
          <w:sz w:val="32"/>
          <w:szCs w:val="32"/>
          <w:highlight w:val="none"/>
          <w:lang w:val="en-US" w:eastAsia="zh-CN"/>
        </w:rPr>
        <w:t>889</w:t>
      </w:r>
      <w:r>
        <w:rPr>
          <w:rFonts w:hint="eastAsia" w:eastAsia="方正仿宋_GBK"/>
          <w:color w:val="000000"/>
          <w:sz w:val="32"/>
          <w:szCs w:val="32"/>
          <w:highlight w:val="none"/>
        </w:rPr>
        <w:t>条。依托</w:t>
      </w:r>
      <w:r>
        <w:rPr>
          <w:rFonts w:hint="eastAsia" w:eastAsia="方正仿宋_GBK"/>
          <w:color w:val="000000"/>
          <w:sz w:val="32"/>
          <w:szCs w:val="32"/>
          <w:highlight w:val="none"/>
          <w:lang w:eastAsia="zh-CN"/>
        </w:rPr>
        <w:t>企业法人信息资源库、</w:t>
      </w:r>
      <w:r>
        <w:rPr>
          <w:rFonts w:hint="eastAsia" w:eastAsia="方正仿宋_GBK"/>
          <w:color w:val="000000"/>
          <w:sz w:val="32"/>
          <w:szCs w:val="32"/>
          <w:highlight w:val="none"/>
        </w:rPr>
        <w:t>国家</w:t>
      </w:r>
      <w:r>
        <w:rPr>
          <w:rFonts w:hint="eastAsia" w:eastAsia="方正仿宋_GBK"/>
          <w:color w:val="000000"/>
          <w:sz w:val="32"/>
          <w:szCs w:val="32"/>
          <w:highlight w:val="none"/>
          <w:lang w:val="en-US" w:eastAsia="zh-CN"/>
        </w:rPr>
        <w:t>企业信用信息公示系统及市场监管业务系统，为区职能部门提供信用信息650条，</w:t>
      </w:r>
      <w:r>
        <w:rPr>
          <w:rFonts w:hint="eastAsia" w:eastAsia="方正仿宋_GBK"/>
          <w:color w:val="000000"/>
          <w:sz w:val="32"/>
          <w:szCs w:val="32"/>
          <w:highlight w:val="none"/>
          <w:lang w:eastAsia="zh-CN"/>
        </w:rPr>
        <w:t>出具书式企业信用报告</w:t>
      </w:r>
      <w:r>
        <w:rPr>
          <w:rFonts w:hint="eastAsia" w:eastAsia="方正仿宋_GBK"/>
          <w:color w:val="000000"/>
          <w:sz w:val="32"/>
          <w:szCs w:val="32"/>
          <w:highlight w:val="none"/>
          <w:lang w:val="en-US" w:eastAsia="zh-CN"/>
        </w:rPr>
        <w:t>125份，“信用中国”行政许可、行政处罚修复以及联合惩戒信息356条</w:t>
      </w:r>
      <w:r>
        <w:rPr>
          <w:rFonts w:hint="eastAsia" w:eastAsia="方正仿宋_GBK"/>
          <w:color w:val="00000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Ansi="Calibri" w:eastAsia="方正楷体_GBK"/>
          <w:color w:val="000000"/>
          <w:sz w:val="32"/>
          <w:szCs w:val="32"/>
          <w:highlight w:val="none"/>
        </w:rPr>
      </w:pPr>
      <w:r>
        <w:rPr>
          <w:rFonts w:hint="eastAsia" w:eastAsia="方正楷体_GBK"/>
          <w:color w:val="000000"/>
          <w:sz w:val="32"/>
          <w:szCs w:val="32"/>
          <w:highlight w:val="none"/>
          <w:lang w:val="en-US" w:eastAsia="zh-CN"/>
        </w:rPr>
        <w:t>（二）依申请公开情况</w:t>
      </w:r>
      <w:r>
        <w:rPr>
          <w:rFonts w:hint="eastAsia" w:eastAsia="方正楷体_GBK"/>
          <w:color w:val="000000"/>
          <w:sz w:val="32"/>
          <w:szCs w:val="32"/>
          <w:highlight w:val="none"/>
        </w:rPr>
        <w:t>。</w:t>
      </w:r>
      <w:r>
        <w:rPr>
          <w:rFonts w:eastAsia="方正仿宋_GBK"/>
          <w:color w:val="000000"/>
          <w:sz w:val="32"/>
          <w:szCs w:val="32"/>
          <w:highlight w:val="none"/>
        </w:rPr>
        <w:t>全面贯彻落实</w:t>
      </w:r>
      <w:r>
        <w:rPr>
          <w:rFonts w:hint="eastAsia" w:eastAsia="方正仿宋_GBK"/>
          <w:color w:val="000000"/>
          <w:sz w:val="32"/>
          <w:szCs w:val="32"/>
          <w:highlight w:val="none"/>
        </w:rPr>
        <w:t>《中华人民共和国政府信息公开条例》</w:t>
      </w:r>
      <w:r>
        <w:rPr>
          <w:rFonts w:hint="eastAsia" w:eastAsia="方正仿宋_GBK"/>
          <w:color w:val="000000"/>
          <w:sz w:val="32"/>
          <w:szCs w:val="32"/>
          <w:highlight w:val="none"/>
          <w:lang w:eastAsia="zh-CN"/>
        </w:rPr>
        <w:t>，</w:t>
      </w:r>
      <w:r>
        <w:rPr>
          <w:rFonts w:eastAsia="方正仿宋_GBK"/>
          <w:color w:val="000000"/>
          <w:sz w:val="32"/>
          <w:szCs w:val="32"/>
          <w:highlight w:val="none"/>
        </w:rPr>
        <w:t>全年</w:t>
      </w:r>
      <w:r>
        <w:rPr>
          <w:rFonts w:hint="eastAsia" w:eastAsia="方正仿宋_GBK"/>
          <w:color w:val="000000"/>
          <w:sz w:val="32"/>
          <w:szCs w:val="32"/>
          <w:highlight w:val="none"/>
          <w:lang w:val="en-US" w:eastAsia="zh-CN"/>
        </w:rPr>
        <w:t>依法依规</w:t>
      </w:r>
      <w:r>
        <w:rPr>
          <w:rFonts w:eastAsia="方正仿宋_GBK"/>
          <w:color w:val="000000"/>
          <w:sz w:val="32"/>
          <w:szCs w:val="32"/>
          <w:highlight w:val="none"/>
        </w:rPr>
        <w:t>受理政府信息公开申请数量</w:t>
      </w:r>
      <w:r>
        <w:rPr>
          <w:rFonts w:hint="eastAsia" w:eastAsia="方正仿宋_GBK"/>
          <w:color w:val="000000"/>
          <w:sz w:val="32"/>
          <w:szCs w:val="32"/>
          <w:highlight w:val="none"/>
          <w:lang w:val="en-US" w:eastAsia="zh-CN"/>
        </w:rPr>
        <w:t>7</w:t>
      </w:r>
      <w:r>
        <w:rPr>
          <w:rFonts w:eastAsia="方正仿宋_GBK"/>
          <w:color w:val="000000"/>
          <w:sz w:val="32"/>
          <w:szCs w:val="32"/>
          <w:highlight w:val="none"/>
        </w:rPr>
        <w:t>件，</w:t>
      </w:r>
      <w:r>
        <w:rPr>
          <w:rFonts w:hint="eastAsia" w:eastAsia="方正仿宋_GBK"/>
          <w:color w:val="000000"/>
          <w:sz w:val="32"/>
          <w:szCs w:val="32"/>
          <w:highlight w:val="none"/>
          <w:lang w:val="en-US" w:eastAsia="zh-CN"/>
        </w:rPr>
        <w:t>5</w:t>
      </w:r>
      <w:r>
        <w:rPr>
          <w:rFonts w:hint="eastAsia" w:eastAsia="方正仿宋_GBK"/>
          <w:color w:val="000000"/>
          <w:sz w:val="32"/>
          <w:szCs w:val="32"/>
          <w:highlight w:val="none"/>
        </w:rPr>
        <w:t>件予以公开，</w:t>
      </w:r>
      <w:r>
        <w:rPr>
          <w:rFonts w:hint="eastAsia" w:eastAsia="方正仿宋_GBK"/>
          <w:color w:val="000000"/>
          <w:sz w:val="32"/>
          <w:szCs w:val="32"/>
          <w:highlight w:val="none"/>
          <w:lang w:val="en-US" w:eastAsia="zh-CN"/>
        </w:rPr>
        <w:t>2</w:t>
      </w:r>
      <w:r>
        <w:rPr>
          <w:rFonts w:hint="eastAsia" w:eastAsia="方正仿宋_GBK"/>
          <w:color w:val="000000"/>
          <w:sz w:val="32"/>
          <w:szCs w:val="32"/>
          <w:highlight w:val="none"/>
        </w:rPr>
        <w:t>件因</w:t>
      </w:r>
      <w:r>
        <w:rPr>
          <w:rFonts w:hint="eastAsia" w:eastAsia="方正仿宋_GBK"/>
          <w:color w:val="000000"/>
          <w:sz w:val="32"/>
          <w:szCs w:val="32"/>
          <w:highlight w:val="none"/>
          <w:lang w:val="en-US" w:eastAsia="zh-CN"/>
        </w:rPr>
        <w:t>属于行政执法案卷，</w:t>
      </w:r>
      <w:r>
        <w:rPr>
          <w:rFonts w:hint="eastAsia" w:eastAsia="方正仿宋_GBK"/>
          <w:color w:val="000000"/>
          <w:sz w:val="32"/>
          <w:szCs w:val="32"/>
          <w:highlight w:val="none"/>
        </w:rPr>
        <w:t>不符合相关规定不予公开。</w:t>
      </w:r>
      <w:r>
        <w:rPr>
          <w:rFonts w:hint="eastAsia" w:eastAsia="方正仿宋_GBK"/>
          <w:color w:val="000000"/>
          <w:sz w:val="32"/>
          <w:szCs w:val="32"/>
          <w:highlight w:val="none"/>
          <w:lang w:val="en-US" w:eastAsia="zh-CN"/>
        </w:rPr>
        <w:t>全年未出现因政府信息公开工作被申请行政复议、提起行政诉讼情况。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Calibri" w:eastAsia="方正楷体_GBK"/>
          <w:color w:val="000000"/>
          <w:sz w:val="32"/>
          <w:szCs w:val="32"/>
          <w:highlight w:val="none"/>
        </w:rPr>
      </w:pPr>
      <w:r>
        <w:rPr>
          <w:rFonts w:hint="eastAsia" w:ascii="方正楷体_GBK" w:hAnsi="Calibri" w:eastAsia="方正楷体_GBK"/>
          <w:color w:val="000000"/>
          <w:sz w:val="32"/>
          <w:szCs w:val="32"/>
          <w:highlight w:val="none"/>
          <w:lang w:eastAsia="zh-CN"/>
        </w:rPr>
        <w:t>（</w:t>
      </w:r>
      <w:r>
        <w:rPr>
          <w:rFonts w:hint="eastAsia" w:ascii="方正楷体_GBK" w:hAnsi="Calibri" w:eastAsia="方正楷体_GBK"/>
          <w:color w:val="000000"/>
          <w:sz w:val="32"/>
          <w:szCs w:val="32"/>
          <w:highlight w:val="none"/>
          <w:lang w:val="en-US" w:eastAsia="zh-CN"/>
        </w:rPr>
        <w:t>三）</w:t>
      </w:r>
      <w:r>
        <w:rPr>
          <w:rFonts w:hAnsi="Calibri" w:eastAsia="方正楷体_GBK"/>
          <w:color w:val="000000"/>
          <w:sz w:val="32"/>
          <w:szCs w:val="32"/>
        </w:rPr>
        <w:t>政府信息管理情况</w:t>
      </w:r>
      <w:r>
        <w:rPr>
          <w:rFonts w:hint="eastAsia" w:hAnsi="Calibri" w:eastAsia="方正楷体_GBK"/>
          <w:color w:val="000000"/>
          <w:sz w:val="32"/>
          <w:szCs w:val="32"/>
          <w:lang w:eastAsia="zh-CN"/>
        </w:rPr>
        <w:t>。</w:t>
      </w:r>
      <w:r>
        <w:rPr>
          <w:rFonts w:hint="eastAsia" w:eastAsia="方正仿宋_GBK"/>
          <w:color w:val="000000"/>
          <w:sz w:val="32"/>
          <w:szCs w:val="32"/>
          <w:highlight w:val="none"/>
          <w:lang w:val="en-US" w:eastAsia="zh-CN"/>
        </w:rPr>
        <w:t>一是强化机制建设。优化</w:t>
      </w:r>
      <w:r>
        <w:rPr>
          <w:rFonts w:hint="eastAsia" w:hAnsi="Calibri" w:eastAsia="方正仿宋_GBK"/>
          <w:color w:val="000000"/>
          <w:sz w:val="32"/>
          <w:szCs w:val="32"/>
        </w:rPr>
        <w:t>政府信息公开工作专班，</w:t>
      </w:r>
      <w:r>
        <w:rPr>
          <w:rFonts w:hint="eastAsia" w:hAnsi="Calibri" w:eastAsia="方正仿宋_GBK"/>
          <w:color w:val="000000"/>
          <w:sz w:val="32"/>
          <w:szCs w:val="32"/>
          <w:lang w:val="en-US" w:eastAsia="zh-CN"/>
        </w:rPr>
        <w:t>专题</w:t>
      </w:r>
      <w:r>
        <w:rPr>
          <w:rFonts w:hint="eastAsia" w:hAnsi="Calibri" w:eastAsia="方正仿宋_GBK"/>
          <w:color w:val="000000"/>
          <w:sz w:val="32"/>
          <w:szCs w:val="32"/>
        </w:rPr>
        <w:t>学习相关条例法规，</w:t>
      </w:r>
      <w:r>
        <w:rPr>
          <w:rFonts w:hint="eastAsia" w:hAnsi="Calibri" w:eastAsia="方正仿宋_GBK"/>
          <w:color w:val="000000"/>
          <w:sz w:val="32"/>
          <w:szCs w:val="32"/>
          <w:lang w:val="en-US" w:eastAsia="zh-CN"/>
        </w:rPr>
        <w:t>以制度形式将</w:t>
      </w:r>
      <w:r>
        <w:rPr>
          <w:rFonts w:hint="eastAsia" w:hAnsi="Calibri" w:eastAsia="方正仿宋_GBK"/>
          <w:color w:val="000000"/>
          <w:sz w:val="32"/>
          <w:szCs w:val="32"/>
        </w:rPr>
        <w:t>接听公开热线、维护门户网站</w:t>
      </w:r>
      <w:r>
        <w:rPr>
          <w:rFonts w:hint="eastAsia" w:hAnsi="Calibri" w:eastAsia="方正仿宋_GBK"/>
          <w:color w:val="000000"/>
          <w:sz w:val="32"/>
          <w:szCs w:val="32"/>
          <w:lang w:val="en-US" w:eastAsia="zh-CN"/>
        </w:rPr>
        <w:t>等具体工作责任细化落实到个人</w:t>
      </w:r>
      <w:r>
        <w:rPr>
          <w:rFonts w:hint="eastAsia" w:hAnsi="Calibri" w:eastAsia="方正仿宋_GBK"/>
          <w:color w:val="000000"/>
          <w:sz w:val="32"/>
          <w:szCs w:val="32"/>
        </w:rPr>
        <w:t>。</w:t>
      </w:r>
      <w:r>
        <w:rPr>
          <w:rFonts w:hint="eastAsia" w:hAnsi="Calibri" w:eastAsia="方正仿宋_GBK"/>
          <w:color w:val="000000"/>
          <w:sz w:val="32"/>
          <w:szCs w:val="32"/>
          <w:lang w:val="en-US" w:eastAsia="zh-CN"/>
        </w:rPr>
        <w:t>二是厘清</w:t>
      </w:r>
      <w:r>
        <w:rPr>
          <w:rFonts w:hint="eastAsia" w:hAnsi="Calibri" w:eastAsia="方正仿宋_GBK"/>
          <w:color w:val="000000"/>
          <w:sz w:val="32"/>
          <w:szCs w:val="32"/>
        </w:rPr>
        <w:t>工作流程。</w:t>
      </w:r>
      <w:r>
        <w:rPr>
          <w:rFonts w:hint="eastAsia" w:hAnsi="Calibri" w:eastAsia="方正仿宋_GBK"/>
          <w:color w:val="000000"/>
          <w:sz w:val="32"/>
          <w:szCs w:val="32"/>
          <w:lang w:val="en-US" w:eastAsia="zh-CN"/>
        </w:rPr>
        <w:t>严格按照</w:t>
      </w:r>
      <w:r>
        <w:rPr>
          <w:rFonts w:hint="eastAsia" w:hAnsi="Calibri" w:eastAsia="方正仿宋_GBK"/>
          <w:color w:val="000000"/>
          <w:sz w:val="32"/>
          <w:szCs w:val="32"/>
        </w:rPr>
        <w:t>《条例》要求，</w:t>
      </w:r>
      <w:r>
        <w:rPr>
          <w:rFonts w:hint="eastAsia" w:hAnsi="Calibri" w:eastAsia="方正仿宋_GBK"/>
          <w:color w:val="000000"/>
          <w:sz w:val="32"/>
          <w:szCs w:val="32"/>
          <w:lang w:eastAsia="zh-CN"/>
        </w:rPr>
        <w:t>进一步</w:t>
      </w:r>
      <w:r>
        <w:rPr>
          <w:rFonts w:hint="eastAsia" w:hAnsi="Calibri" w:eastAsia="方正仿宋_GBK"/>
          <w:color w:val="000000"/>
          <w:sz w:val="32"/>
          <w:szCs w:val="32"/>
          <w:lang w:val="en-US" w:eastAsia="zh-CN"/>
        </w:rPr>
        <w:t>理顺</w:t>
      </w:r>
      <w:r>
        <w:rPr>
          <w:rFonts w:hint="eastAsia" w:hAnsi="Calibri" w:eastAsia="方正仿宋_GBK"/>
          <w:color w:val="000000"/>
          <w:sz w:val="32"/>
          <w:szCs w:val="32"/>
        </w:rPr>
        <w:t>信息</w:t>
      </w:r>
      <w:r>
        <w:rPr>
          <w:rFonts w:hint="eastAsia" w:hAnsi="Calibri" w:eastAsia="方正仿宋_GBK"/>
          <w:color w:val="000000"/>
          <w:sz w:val="32"/>
          <w:szCs w:val="32"/>
          <w:lang w:val="en-US" w:eastAsia="zh-CN"/>
        </w:rPr>
        <w:t>管理</w:t>
      </w:r>
      <w:r>
        <w:rPr>
          <w:rFonts w:hint="eastAsia" w:hAnsi="Calibri" w:eastAsia="方正仿宋_GBK"/>
          <w:color w:val="000000"/>
          <w:sz w:val="32"/>
          <w:szCs w:val="32"/>
        </w:rPr>
        <w:t>、</w:t>
      </w:r>
      <w:r>
        <w:rPr>
          <w:rFonts w:hint="eastAsia" w:hAnsi="Calibri" w:eastAsia="方正仿宋_GBK"/>
          <w:color w:val="000000"/>
          <w:sz w:val="32"/>
          <w:szCs w:val="32"/>
          <w:lang w:val="en-US" w:eastAsia="zh-CN"/>
        </w:rPr>
        <w:t>申请受理、信息</w:t>
      </w:r>
      <w:r>
        <w:rPr>
          <w:rFonts w:hint="eastAsia" w:hAnsi="Calibri" w:eastAsia="方正仿宋_GBK"/>
          <w:color w:val="000000"/>
          <w:sz w:val="32"/>
          <w:szCs w:val="32"/>
        </w:rPr>
        <w:t>公开</w:t>
      </w:r>
      <w:r>
        <w:rPr>
          <w:rFonts w:hint="eastAsia" w:hAnsi="Calibri" w:eastAsia="方正仿宋_GBK"/>
          <w:color w:val="000000"/>
          <w:sz w:val="32"/>
          <w:szCs w:val="32"/>
          <w:lang w:val="en-US" w:eastAsia="zh-CN"/>
        </w:rPr>
        <w:t>相关流程</w:t>
      </w:r>
      <w:r>
        <w:rPr>
          <w:rFonts w:hint="eastAsia" w:hAnsi="Calibri" w:eastAsia="方正仿宋_GBK"/>
          <w:color w:val="000000"/>
          <w:sz w:val="32"/>
          <w:szCs w:val="32"/>
        </w:rPr>
        <w:t>机制，规范信息采集发布流程</w:t>
      </w:r>
      <w:r>
        <w:rPr>
          <w:rFonts w:hint="eastAsia" w:hAnsi="Calibri" w:eastAsia="方正仿宋_GBK"/>
          <w:color w:val="000000"/>
          <w:sz w:val="32"/>
          <w:szCs w:val="32"/>
          <w:lang w:eastAsia="zh-CN"/>
        </w:rPr>
        <w:t>。</w:t>
      </w:r>
      <w:r>
        <w:rPr>
          <w:rFonts w:hint="eastAsia" w:hAnsi="Calibri" w:eastAsia="方正仿宋_GBK"/>
          <w:color w:val="000000"/>
          <w:sz w:val="32"/>
          <w:szCs w:val="32"/>
        </w:rPr>
        <w:t>严格</w:t>
      </w:r>
      <w:r>
        <w:rPr>
          <w:rFonts w:hint="eastAsia" w:hAnsi="Calibri" w:eastAsia="方正仿宋_GBK"/>
          <w:color w:val="000000"/>
          <w:sz w:val="32"/>
          <w:szCs w:val="32"/>
          <w:lang w:val="en-US" w:eastAsia="zh-CN"/>
        </w:rPr>
        <w:t>执行</w:t>
      </w:r>
      <w:r>
        <w:rPr>
          <w:rFonts w:hint="eastAsia" w:eastAsia="方正仿宋_GBK"/>
          <w:color w:val="000000"/>
          <w:sz w:val="32"/>
          <w:szCs w:val="32"/>
        </w:rPr>
        <w:t>“</w:t>
      </w:r>
      <w:r>
        <w:rPr>
          <w:rFonts w:hint="eastAsia" w:hAnsi="Calibri" w:eastAsia="方正仿宋_GBK"/>
          <w:color w:val="000000"/>
          <w:sz w:val="32"/>
          <w:szCs w:val="32"/>
        </w:rPr>
        <w:t>三审三校</w:t>
      </w:r>
      <w:r>
        <w:rPr>
          <w:rFonts w:hint="eastAsia" w:eastAsia="方正仿宋_GBK"/>
          <w:color w:val="000000"/>
          <w:sz w:val="32"/>
          <w:szCs w:val="32"/>
        </w:rPr>
        <w:t>”</w:t>
      </w:r>
      <w:r>
        <w:rPr>
          <w:rFonts w:hint="eastAsia" w:eastAsia="方正仿宋_GBK"/>
          <w:color w:val="000000"/>
          <w:sz w:val="32"/>
          <w:szCs w:val="32"/>
          <w:lang w:val="en-US" w:eastAsia="zh-CN"/>
        </w:rPr>
        <w:t>制度</w:t>
      </w:r>
      <w:r>
        <w:rPr>
          <w:rFonts w:hint="eastAsia" w:hAnsi="Calibri" w:eastAsia="方正仿宋_GBK"/>
          <w:color w:val="000000"/>
          <w:sz w:val="32"/>
          <w:szCs w:val="32"/>
        </w:rPr>
        <w:t>。</w:t>
      </w:r>
      <w:r>
        <w:rPr>
          <w:rFonts w:hint="eastAsia" w:hAnsi="Calibri" w:eastAsia="方正仿宋_GBK"/>
          <w:color w:val="000000"/>
          <w:sz w:val="32"/>
          <w:szCs w:val="32"/>
          <w:lang w:val="en-US" w:eastAsia="zh-CN"/>
        </w:rPr>
        <w:t>坚持</w:t>
      </w:r>
      <w:r>
        <w:rPr>
          <w:rFonts w:hAnsi="Calibri" w:eastAsia="方正仿宋_GBK"/>
          <w:color w:val="000000"/>
          <w:sz w:val="32"/>
          <w:szCs w:val="32"/>
        </w:rPr>
        <w:t>按照</w:t>
      </w:r>
      <w:r>
        <w:rPr>
          <w:rFonts w:eastAsia="方正仿宋_GBK"/>
          <w:color w:val="000000"/>
          <w:sz w:val="32"/>
          <w:szCs w:val="32"/>
        </w:rPr>
        <w:t>“</w:t>
      </w:r>
      <w:r>
        <w:rPr>
          <w:rFonts w:hAnsi="Calibri" w:eastAsia="方正仿宋_GBK"/>
          <w:color w:val="000000"/>
          <w:sz w:val="32"/>
          <w:szCs w:val="32"/>
        </w:rPr>
        <w:t>谁提供，谁审核，谁负责</w:t>
      </w:r>
      <w:r>
        <w:rPr>
          <w:rFonts w:eastAsia="方正仿宋_GBK"/>
          <w:color w:val="000000"/>
          <w:sz w:val="32"/>
          <w:szCs w:val="32"/>
        </w:rPr>
        <w:t>”</w:t>
      </w:r>
      <w:r>
        <w:rPr>
          <w:rFonts w:hAnsi="Calibri" w:eastAsia="方正仿宋_GBK"/>
          <w:color w:val="000000"/>
          <w:sz w:val="32"/>
          <w:szCs w:val="32"/>
        </w:rPr>
        <w:t>原则，</w:t>
      </w:r>
      <w:r>
        <w:rPr>
          <w:rFonts w:hint="eastAsia" w:hAnsi="Calibri" w:eastAsia="方正仿宋_GBK"/>
          <w:color w:val="000000"/>
          <w:sz w:val="32"/>
          <w:szCs w:val="32"/>
          <w:lang w:val="en-US" w:eastAsia="zh-CN"/>
        </w:rPr>
        <w:t>严把</w:t>
      </w:r>
      <w:r>
        <w:rPr>
          <w:rFonts w:hAnsi="Calibri" w:eastAsia="方正仿宋_GBK"/>
          <w:color w:val="000000"/>
          <w:sz w:val="32"/>
          <w:szCs w:val="32"/>
        </w:rPr>
        <w:t>质量审核</w:t>
      </w:r>
      <w:r>
        <w:rPr>
          <w:rFonts w:hint="eastAsia" w:hAnsi="Calibri" w:eastAsia="方正仿宋_GBK"/>
          <w:color w:val="000000"/>
          <w:sz w:val="32"/>
          <w:szCs w:val="32"/>
        </w:rPr>
        <w:t>关口。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hAnsi="Calibri" w:eastAsia="方正仿宋_GBK"/>
          <w:color w:val="000000"/>
          <w:sz w:val="32"/>
          <w:szCs w:val="32"/>
          <w:highlight w:val="none"/>
        </w:rPr>
      </w:pPr>
      <w:r>
        <w:rPr>
          <w:rFonts w:hint="eastAsia" w:ascii="方正楷体_GBK" w:hAnsi="Calibri" w:eastAsia="方正楷体_GBK"/>
          <w:color w:val="000000"/>
          <w:sz w:val="32"/>
          <w:szCs w:val="32"/>
        </w:rPr>
        <w:t>（四）</w:t>
      </w:r>
      <w:r>
        <w:rPr>
          <w:rFonts w:hint="eastAsia" w:ascii="方正楷体_GBK" w:hAnsi="Calibri" w:eastAsia="方正楷体_GBK"/>
          <w:color w:val="000000"/>
          <w:sz w:val="32"/>
          <w:szCs w:val="32"/>
          <w:lang w:eastAsia="zh-CN"/>
        </w:rPr>
        <w:t>政府信息公开</w:t>
      </w:r>
      <w:r>
        <w:rPr>
          <w:rFonts w:hint="eastAsia" w:ascii="方正楷体_GBK" w:hAnsi="Calibri" w:eastAsia="方正楷体_GBK"/>
          <w:color w:val="000000"/>
          <w:sz w:val="32"/>
          <w:szCs w:val="32"/>
        </w:rPr>
        <w:t>平台建设情况</w:t>
      </w:r>
      <w:r>
        <w:rPr>
          <w:rFonts w:hint="eastAsia" w:hAnsi="Calibri" w:eastAsia="方正仿宋_GBK"/>
          <w:color w:val="000000"/>
          <w:sz w:val="32"/>
          <w:szCs w:val="32"/>
        </w:rPr>
        <w:t>。</w:t>
      </w:r>
      <w:r>
        <w:rPr>
          <w:rFonts w:hint="eastAsia" w:hAnsi="Calibri" w:eastAsia="方正仿宋_GBK"/>
          <w:color w:val="000000"/>
          <w:sz w:val="32"/>
          <w:szCs w:val="32"/>
          <w:highlight w:val="none"/>
          <w:lang w:val="en-US" w:eastAsia="zh-CN"/>
        </w:rPr>
        <w:t>目前，</w:t>
      </w:r>
      <w:r>
        <w:rPr>
          <w:rFonts w:hint="eastAsia" w:eastAsia="方正仿宋_GBK"/>
          <w:color w:val="000000"/>
          <w:sz w:val="32"/>
          <w:szCs w:val="32"/>
          <w:highlight w:val="none"/>
          <w:lang w:val="en-US" w:eastAsia="zh-CN"/>
        </w:rPr>
        <w:t>重庆市</w:t>
      </w:r>
      <w:r>
        <w:rPr>
          <w:rFonts w:hint="eastAsia" w:eastAsia="方正仿宋_GBK"/>
          <w:color w:val="000000"/>
          <w:sz w:val="32"/>
          <w:szCs w:val="32"/>
          <w:highlight w:val="none"/>
        </w:rPr>
        <w:t>大渡口区市场监管局</w:t>
      </w:r>
      <w:r>
        <w:rPr>
          <w:rFonts w:hint="eastAsia" w:eastAsia="方正仿宋_GBK"/>
          <w:color w:val="000000"/>
          <w:sz w:val="32"/>
          <w:szCs w:val="32"/>
          <w:highlight w:val="none"/>
          <w:lang w:val="en-US" w:eastAsia="zh-CN"/>
        </w:rPr>
        <w:t>政府信息公开渠道主要有：</w:t>
      </w:r>
      <w:r>
        <w:rPr>
          <w:rFonts w:hint="eastAsia" w:hAnsi="Calibri" w:eastAsia="方正仿宋_GBK"/>
          <w:color w:val="000000"/>
          <w:sz w:val="32"/>
          <w:szCs w:val="32"/>
          <w:highlight w:val="none"/>
        </w:rPr>
        <w:t>大渡口区市场监管局门户网站</w:t>
      </w:r>
      <w:r>
        <w:rPr>
          <w:rFonts w:hint="eastAsia" w:hAnsi="Calibri" w:eastAsia="方正仿宋_GBK"/>
          <w:color w:val="000000"/>
          <w:sz w:val="32"/>
          <w:szCs w:val="32"/>
          <w:highlight w:val="none"/>
          <w:lang w:eastAsia="zh-CN"/>
        </w:rPr>
        <w:t>、</w:t>
      </w:r>
      <w:r>
        <w:rPr>
          <w:rFonts w:hint="eastAsia" w:eastAsia="方正仿宋_GBK"/>
          <w:color w:val="000000"/>
          <w:sz w:val="32"/>
          <w:szCs w:val="32"/>
          <w:highlight w:val="none"/>
        </w:rPr>
        <w:t>“双随机、一公开”系统、国家企业信用信息公示系统（重庆）</w:t>
      </w:r>
      <w:r>
        <w:rPr>
          <w:rFonts w:hint="eastAsia" w:eastAsia="方正仿宋_GBK"/>
          <w:color w:val="000000"/>
          <w:sz w:val="32"/>
          <w:szCs w:val="32"/>
          <w:highlight w:val="none"/>
          <w:lang w:val="en-US" w:eastAsia="zh-CN"/>
        </w:rPr>
        <w:t>和</w:t>
      </w:r>
      <w:r>
        <w:rPr>
          <w:rFonts w:hint="eastAsia" w:eastAsia="方正仿宋_GBK"/>
          <w:color w:val="000000"/>
          <w:sz w:val="32"/>
          <w:szCs w:val="32"/>
          <w:highlight w:val="none"/>
        </w:rPr>
        <w:t>大渡口区政府门户网站</w:t>
      </w:r>
      <w:r>
        <w:rPr>
          <w:rFonts w:hint="eastAsia" w:eastAsia="方正仿宋_GBK"/>
          <w:color w:val="000000"/>
          <w:sz w:val="32"/>
          <w:szCs w:val="32"/>
          <w:highlight w:val="none"/>
          <w:lang w:eastAsia="zh-CN"/>
        </w:rPr>
        <w:t>。</w:t>
      </w:r>
      <w:r>
        <w:rPr>
          <w:rFonts w:hint="eastAsia" w:eastAsia="方正仿宋_GBK"/>
          <w:color w:val="000000"/>
          <w:sz w:val="32"/>
          <w:szCs w:val="32"/>
          <w:highlight w:val="none"/>
          <w:lang w:val="en-US" w:eastAsia="zh-CN"/>
        </w:rPr>
        <w:t>重庆市</w:t>
      </w:r>
      <w:r>
        <w:rPr>
          <w:rFonts w:hint="eastAsia" w:eastAsia="方正仿宋_GBK"/>
          <w:color w:val="000000"/>
          <w:sz w:val="32"/>
          <w:szCs w:val="32"/>
          <w:highlight w:val="none"/>
        </w:rPr>
        <w:t>大渡口区市场监管局</w:t>
      </w:r>
      <w:r>
        <w:rPr>
          <w:rFonts w:hint="eastAsia" w:eastAsia="方正仿宋_GBK"/>
          <w:color w:val="000000"/>
          <w:sz w:val="32"/>
          <w:szCs w:val="32"/>
          <w:highlight w:val="none"/>
          <w:lang w:val="en-US" w:eastAsia="zh-CN"/>
        </w:rPr>
        <w:t>依托以上渠道</w:t>
      </w:r>
      <w:r>
        <w:rPr>
          <w:rFonts w:hint="eastAsia" w:hAnsi="Calibri" w:eastAsia="方正仿宋_GBK"/>
          <w:color w:val="000000"/>
          <w:sz w:val="32"/>
          <w:szCs w:val="32"/>
          <w:highlight w:val="none"/>
        </w:rPr>
        <w:t>实时动态公开政府信息，不断规范完善各版块公开内容，切实</w:t>
      </w:r>
      <w:r>
        <w:rPr>
          <w:rFonts w:hint="eastAsia" w:hAnsi="Calibri" w:eastAsia="方正仿宋_GBK"/>
          <w:color w:val="000000"/>
          <w:sz w:val="32"/>
          <w:szCs w:val="32"/>
          <w:highlight w:val="none"/>
          <w:lang w:val="en-US" w:eastAsia="zh-CN"/>
        </w:rPr>
        <w:t>让以上渠道</w:t>
      </w:r>
      <w:r>
        <w:rPr>
          <w:rFonts w:hint="eastAsia" w:hAnsi="Calibri" w:eastAsia="方正仿宋_GBK"/>
          <w:color w:val="000000"/>
          <w:sz w:val="32"/>
          <w:szCs w:val="32"/>
          <w:highlight w:val="none"/>
        </w:rPr>
        <w:t>发挥人民群众问政窗口作用。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Calibri" w:eastAsia="方正楷体_GBK" w:cs="Times New Roman"/>
          <w:color w:val="000000"/>
          <w:kern w:val="2"/>
          <w:sz w:val="32"/>
          <w:szCs w:val="32"/>
          <w:lang w:val="en-US" w:eastAsia="zh-CN" w:bidi="ar-SA"/>
        </w:rPr>
      </w:pPr>
      <w:r>
        <w:rPr>
          <w:rFonts w:ascii="方正楷体_GBK" w:hAnsi="Calibri" w:eastAsia="方正楷体_GBK"/>
          <w:color w:val="000000"/>
          <w:sz w:val="32"/>
          <w:szCs w:val="32"/>
        </w:rPr>
        <w:t>（五）监督保障情况</w:t>
      </w:r>
      <w:r>
        <w:rPr>
          <w:rFonts w:hAnsi="Calibri" w:eastAsia="方正仿宋_GBK"/>
          <w:color w:val="000000"/>
          <w:sz w:val="32"/>
          <w:szCs w:val="32"/>
        </w:rPr>
        <w:t>。</w:t>
      </w:r>
      <w:r>
        <w:rPr>
          <w:rFonts w:hint="eastAsia" w:hAnsi="Calibri" w:eastAsia="方正仿宋_GBK"/>
          <w:color w:val="000000"/>
          <w:sz w:val="32"/>
          <w:szCs w:val="32"/>
        </w:rPr>
        <w:t>严格按照《条例》有关规定，</w:t>
      </w:r>
      <w:r>
        <w:rPr>
          <w:rFonts w:hint="eastAsia" w:hAnsi="Calibri" w:eastAsia="方正仿宋_GBK"/>
          <w:color w:val="000000"/>
          <w:sz w:val="32"/>
          <w:szCs w:val="32"/>
          <w:lang w:val="en-US" w:eastAsia="zh-CN"/>
        </w:rPr>
        <w:t>构建以办公室、宣教科</w:t>
      </w:r>
      <w:r>
        <w:rPr>
          <w:rFonts w:hint="eastAsia" w:hAnsi="Calibri" w:eastAsia="方正仿宋_GBK"/>
          <w:color w:val="000000"/>
          <w:sz w:val="32"/>
          <w:szCs w:val="32"/>
        </w:rPr>
        <w:t>为中心枢纽</w:t>
      </w:r>
      <w:r>
        <w:rPr>
          <w:rFonts w:hint="eastAsia" w:hAnsi="Calibri" w:eastAsia="方正仿宋_GBK"/>
          <w:color w:val="000000"/>
          <w:sz w:val="32"/>
          <w:szCs w:val="32"/>
          <w:lang w:val="en-US" w:eastAsia="zh-CN"/>
        </w:rPr>
        <w:t>的工作专班，推动形成</w:t>
      </w:r>
      <w:r>
        <w:rPr>
          <w:rFonts w:hint="eastAsia" w:hAnsi="Calibri" w:eastAsia="方正仿宋_GBK"/>
          <w:color w:val="000000"/>
          <w:sz w:val="32"/>
          <w:szCs w:val="32"/>
        </w:rPr>
        <w:t>主要领导亲自抓、分管领导具体抓、业务科室抓落实</w:t>
      </w:r>
      <w:r>
        <w:rPr>
          <w:rFonts w:hint="eastAsia" w:hAnsi="Calibri" w:eastAsia="方正仿宋_GBK"/>
          <w:color w:val="000000"/>
          <w:sz w:val="32"/>
          <w:szCs w:val="32"/>
          <w:lang w:val="en-US" w:eastAsia="zh-CN"/>
        </w:rPr>
        <w:t>的工作格局。定期</w:t>
      </w:r>
      <w:r>
        <w:rPr>
          <w:rFonts w:hint="eastAsia" w:hAnsi="Calibri" w:eastAsia="方正仿宋_GBK"/>
          <w:color w:val="000000"/>
          <w:sz w:val="32"/>
          <w:szCs w:val="32"/>
        </w:rPr>
        <w:t>召开培训会</w:t>
      </w:r>
      <w:r>
        <w:rPr>
          <w:rFonts w:hint="eastAsia" w:hAnsi="Calibri" w:eastAsia="方正仿宋_GBK"/>
          <w:color w:val="000000"/>
          <w:sz w:val="32"/>
          <w:szCs w:val="32"/>
          <w:lang w:val="en-US" w:eastAsia="zh-CN"/>
        </w:rPr>
        <w:t>和</w:t>
      </w:r>
      <w:r>
        <w:rPr>
          <w:rFonts w:hint="eastAsia" w:hAnsi="Calibri" w:eastAsia="方正仿宋_GBK"/>
          <w:color w:val="000000"/>
          <w:sz w:val="32"/>
          <w:szCs w:val="32"/>
        </w:rPr>
        <w:t>督查通报会，常态</w:t>
      </w:r>
      <w:r>
        <w:rPr>
          <w:rFonts w:hint="eastAsia" w:hAnsi="Calibri" w:eastAsia="方正仿宋_GBK"/>
          <w:color w:val="000000"/>
          <w:sz w:val="32"/>
          <w:szCs w:val="32"/>
          <w:lang w:val="en-US" w:eastAsia="zh-CN"/>
        </w:rPr>
        <w:t>开展</w:t>
      </w:r>
      <w:r>
        <w:rPr>
          <w:rFonts w:hint="eastAsia" w:hAnsi="Calibri" w:eastAsia="方正仿宋_GBK"/>
          <w:color w:val="000000"/>
          <w:sz w:val="32"/>
          <w:szCs w:val="32"/>
        </w:rPr>
        <w:t>网站</w:t>
      </w:r>
      <w:r>
        <w:rPr>
          <w:rFonts w:hint="eastAsia" w:hAnsi="Calibri" w:eastAsia="方正仿宋_GBK"/>
          <w:color w:val="000000"/>
          <w:sz w:val="32"/>
          <w:szCs w:val="32"/>
          <w:lang w:val="en-US" w:eastAsia="zh-CN"/>
        </w:rPr>
        <w:t>巡查</w:t>
      </w:r>
      <w:r>
        <w:rPr>
          <w:rFonts w:hint="eastAsia" w:hAnsi="Calibri" w:eastAsia="方正仿宋_GBK"/>
          <w:color w:val="000000"/>
          <w:sz w:val="32"/>
          <w:szCs w:val="32"/>
        </w:rPr>
        <w:t>，</w:t>
      </w:r>
      <w:r>
        <w:rPr>
          <w:rFonts w:hint="eastAsia" w:hAnsi="Calibri" w:eastAsia="方正仿宋_GBK"/>
          <w:color w:val="000000"/>
          <w:sz w:val="32"/>
          <w:szCs w:val="32"/>
          <w:lang w:eastAsia="zh-CN"/>
        </w:rPr>
        <w:t>“</w:t>
      </w:r>
      <w:r>
        <w:rPr>
          <w:rFonts w:hint="eastAsia" w:hAnsi="Calibri" w:eastAsia="方正仿宋_GBK"/>
          <w:color w:val="000000"/>
          <w:sz w:val="32"/>
          <w:szCs w:val="32"/>
        </w:rPr>
        <w:t>主动公开、巡</w:t>
      </w:r>
      <w:r>
        <w:rPr>
          <w:rFonts w:hint="eastAsia" w:hAnsi="Calibri" w:eastAsia="方正仿宋_GBK"/>
          <w:color w:val="000000"/>
          <w:sz w:val="32"/>
          <w:szCs w:val="32"/>
          <w:lang w:val="en-US" w:eastAsia="zh-CN"/>
        </w:rPr>
        <w:t>查</w:t>
      </w:r>
      <w:r>
        <w:rPr>
          <w:rFonts w:hint="eastAsia" w:hAnsi="Calibri" w:eastAsia="方正仿宋_GBK"/>
          <w:color w:val="000000"/>
          <w:sz w:val="32"/>
          <w:szCs w:val="32"/>
        </w:rPr>
        <w:t>通报、督促整改</w:t>
      </w:r>
      <w:r>
        <w:rPr>
          <w:rFonts w:hint="eastAsia" w:hAnsi="Calibri" w:eastAsia="方正仿宋_GBK"/>
          <w:color w:val="000000"/>
          <w:sz w:val="32"/>
          <w:szCs w:val="32"/>
          <w:lang w:eastAsia="zh-CN"/>
        </w:rPr>
        <w:t>”</w:t>
      </w:r>
      <w:r>
        <w:rPr>
          <w:rFonts w:hint="eastAsia" w:hAnsi="Calibri" w:eastAsia="方正仿宋_GBK"/>
          <w:color w:val="000000"/>
          <w:sz w:val="32"/>
          <w:szCs w:val="32"/>
        </w:rPr>
        <w:t>的工作</w:t>
      </w:r>
      <w:r>
        <w:rPr>
          <w:rFonts w:hint="eastAsia" w:hAnsi="Calibri" w:eastAsia="方正仿宋_GBK"/>
          <w:color w:val="000000"/>
          <w:sz w:val="32"/>
          <w:szCs w:val="32"/>
          <w:lang w:val="en-US" w:eastAsia="zh-CN"/>
        </w:rPr>
        <w:t>闭环基本形成</w:t>
      </w:r>
      <w:r>
        <w:rPr>
          <w:rFonts w:hint="eastAsia" w:hAnsi="Calibri" w:eastAsia="方正仿宋_GBK"/>
          <w:color w:val="000000"/>
          <w:sz w:val="32"/>
          <w:szCs w:val="32"/>
        </w:rPr>
        <w:t>。</w:t>
      </w:r>
      <w:r>
        <w:rPr>
          <w:rFonts w:eastAsia="方正仿宋_GBK"/>
          <w:color w:val="000000"/>
          <w:sz w:val="32"/>
          <w:szCs w:val="32"/>
        </w:rPr>
        <w:t>202</w:t>
      </w:r>
      <w:r>
        <w:rPr>
          <w:rFonts w:hint="eastAsia" w:eastAsia="方正仿宋_GBK"/>
          <w:color w:val="000000"/>
          <w:sz w:val="32"/>
          <w:szCs w:val="32"/>
          <w:lang w:val="en-US" w:eastAsia="zh-CN"/>
        </w:rPr>
        <w:t>4</w:t>
      </w:r>
      <w:r>
        <w:rPr>
          <w:rFonts w:eastAsia="方正仿宋_GBK"/>
          <w:color w:val="000000"/>
          <w:sz w:val="32"/>
          <w:szCs w:val="32"/>
        </w:rPr>
        <w:t>年度本局未出现因政府信息公开引发的行政复议案件或行政诉讼案件。</w:t>
      </w:r>
    </w:p>
    <w:p>
      <w:pPr>
        <w:spacing w:line="594" w:lineRule="exact"/>
        <w:ind w:firstLine="640" w:firstLineChars="200"/>
        <w:rPr>
          <w:rFonts w:hAnsi="Calibri" w:eastAsia="方正仿宋_GBK"/>
          <w:color w:val="000000"/>
          <w:sz w:val="32"/>
          <w:szCs w:val="32"/>
          <w:highlight w:val="none"/>
        </w:rPr>
      </w:pPr>
      <w:r>
        <w:rPr>
          <w:rFonts w:hint="eastAsia" w:ascii="方正黑体_GBK" w:hAnsi="方正黑体_GBK" w:eastAsia="方正黑体_GBK" w:cs="方正黑体_GBK"/>
          <w:color w:val="000000"/>
          <w:sz w:val="32"/>
          <w:szCs w:val="32"/>
          <w:highlight w:val="none"/>
        </w:rPr>
        <w:t>二、主动公开政府信息情况</w:t>
      </w:r>
    </w:p>
    <w:tbl>
      <w:tblPr>
        <w:tblStyle w:val="16"/>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FFFFFF"/>
            <w:tcMar>
              <w:left w:w="57" w:type="dxa"/>
              <w:right w:w="57" w:type="dxa"/>
            </w:tcMar>
            <w:vAlign w:val="center"/>
          </w:tcPr>
          <w:p>
            <w:pPr>
              <w:widowControl/>
              <w:jc w:val="center"/>
              <w:rPr>
                <w:rFonts w:eastAsia="方正仿宋_GBK"/>
                <w:sz w:val="32"/>
                <w:szCs w:val="20"/>
                <w:highlight w:val="none"/>
              </w:rPr>
            </w:pPr>
            <w:r>
              <w:rPr>
                <w:rFonts w:hint="eastAsia" w:cs="宋体"/>
                <w:kern w:val="0"/>
                <w:sz w:val="20"/>
                <w:szCs w:val="20"/>
                <w:highlight w:val="none"/>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widowControl/>
              <w:jc w:val="center"/>
              <w:rPr>
                <w:rFonts w:eastAsia="方正仿宋_GBK"/>
                <w:sz w:val="32"/>
                <w:szCs w:val="20"/>
                <w:highlight w:val="none"/>
              </w:rPr>
            </w:pPr>
            <w:r>
              <w:rPr>
                <w:rFonts w:hint="eastAsia" w:cs="宋体"/>
                <w:kern w:val="0"/>
                <w:sz w:val="20"/>
                <w:szCs w:val="20"/>
                <w:highlight w:val="none"/>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eastAsia="方正仿宋_GBK"/>
                <w:sz w:val="32"/>
                <w:szCs w:val="20"/>
                <w:highlight w:val="none"/>
              </w:rPr>
            </w:pPr>
            <w:r>
              <w:rPr>
                <w:rFonts w:hint="eastAsia" w:cs="宋体"/>
                <w:kern w:val="0"/>
                <w:sz w:val="20"/>
                <w:szCs w:val="20"/>
                <w:highlight w:val="none"/>
              </w:rPr>
              <w:t>本年制发件数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eastAsia="方正仿宋_GBK"/>
                <w:sz w:val="32"/>
                <w:szCs w:val="20"/>
                <w:highlight w:val="none"/>
              </w:rPr>
            </w:pPr>
            <w:r>
              <w:rPr>
                <w:rFonts w:hint="eastAsia" w:cs="宋体"/>
                <w:kern w:val="0"/>
                <w:sz w:val="20"/>
                <w:szCs w:val="20"/>
                <w:highlight w:val="none"/>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eastAsia="方正仿宋_GBK"/>
                <w:sz w:val="32"/>
                <w:szCs w:val="20"/>
                <w:highlight w:val="none"/>
              </w:rPr>
            </w:pPr>
            <w:r>
              <w:rPr>
                <w:rFonts w:hint="eastAsia" w:cs="宋体"/>
                <w:kern w:val="0"/>
                <w:sz w:val="20"/>
                <w:szCs w:val="20"/>
                <w:highlight w:val="none"/>
              </w:rPr>
              <w:t>现行有效件数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widowControl/>
              <w:jc w:val="left"/>
              <w:rPr>
                <w:rFonts w:eastAsia="方正仿宋_GBK"/>
                <w:sz w:val="32"/>
                <w:szCs w:val="20"/>
                <w:highlight w:val="none"/>
              </w:rPr>
            </w:pPr>
            <w:r>
              <w:rPr>
                <w:rFonts w:hint="eastAsia" w:cs="宋体"/>
                <w:kern w:val="0"/>
                <w:sz w:val="20"/>
                <w:szCs w:val="20"/>
                <w:highlight w:val="none"/>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eastAsia="方正仿宋_GBK"/>
                <w:sz w:val="32"/>
                <w:szCs w:val="20"/>
                <w:highlight w:val="none"/>
              </w:rPr>
            </w:pPr>
            <w:r>
              <w:rPr>
                <w:rFonts w:hint="eastAsia" w:cs="宋体"/>
                <w:kern w:val="0"/>
                <w:sz w:val="20"/>
                <w:szCs w:val="20"/>
                <w:highlight w:val="none"/>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eastAsia="方正仿宋_GBK"/>
                <w:sz w:val="32"/>
                <w:szCs w:val="20"/>
                <w:highlight w:val="none"/>
              </w:rPr>
            </w:pPr>
            <w:r>
              <w:rPr>
                <w:rFonts w:hint="eastAsia" w:cs="宋体"/>
                <w:kern w:val="0"/>
                <w:sz w:val="20"/>
                <w:szCs w:val="20"/>
                <w:highlight w:val="none"/>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eastAsia="方正仿宋_GBK"/>
                <w:sz w:val="32"/>
                <w:szCs w:val="20"/>
                <w:highlight w:val="none"/>
              </w:rPr>
            </w:pPr>
            <w:r>
              <w:rPr>
                <w:rFonts w:hint="eastAsia" w:eastAsia="等线" w:cs="Calibri"/>
                <w:kern w:val="0"/>
                <w:szCs w:val="21"/>
                <w:highlight w:val="none"/>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widowControl/>
              <w:jc w:val="left"/>
              <w:rPr>
                <w:rFonts w:eastAsia="方正仿宋_GBK"/>
                <w:sz w:val="32"/>
                <w:szCs w:val="20"/>
                <w:highlight w:val="none"/>
              </w:rPr>
            </w:pPr>
            <w:r>
              <w:rPr>
                <w:rFonts w:hint="eastAsia" w:cs="宋体"/>
                <w:kern w:val="0"/>
                <w:sz w:val="20"/>
                <w:szCs w:val="20"/>
                <w:highlight w:val="none"/>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cs="宋体"/>
                <w:kern w:val="0"/>
                <w:sz w:val="20"/>
                <w:szCs w:val="20"/>
                <w:highlight w:val="none"/>
                <w:lang w:val="en-US" w:eastAsia="zh-CN"/>
              </w:rPr>
            </w:pPr>
            <w:r>
              <w:rPr>
                <w:rFonts w:hint="eastAsia" w:cs="宋体"/>
                <w:kern w:val="0"/>
                <w:sz w:val="20"/>
                <w:szCs w:val="20"/>
                <w:highlight w:val="none"/>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cs="宋体"/>
                <w:kern w:val="0"/>
                <w:sz w:val="20"/>
                <w:szCs w:val="20"/>
                <w:highlight w:val="none"/>
              </w:rPr>
            </w:pPr>
            <w:r>
              <w:rPr>
                <w:rFonts w:hint="eastAsia" w:cs="宋体"/>
                <w:kern w:val="0"/>
                <w:sz w:val="20"/>
                <w:szCs w:val="20"/>
                <w:highlight w:val="none"/>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cs="宋体"/>
                <w:kern w:val="0"/>
                <w:sz w:val="20"/>
                <w:szCs w:val="20"/>
                <w:highlight w:val="none"/>
                <w:lang w:val="en-US" w:eastAsia="zh-CN"/>
              </w:rPr>
            </w:pPr>
            <w:r>
              <w:rPr>
                <w:rFonts w:hint="eastAsia" w:cs="宋体"/>
                <w:kern w:val="0"/>
                <w:sz w:val="20"/>
                <w:szCs w:val="20"/>
                <w:highlight w:val="none"/>
                <w:lang w:val="en-US" w:eastAsia="zh-CN"/>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widowControl/>
              <w:jc w:val="center"/>
              <w:rPr>
                <w:rFonts w:eastAsia="方正仿宋_GBK"/>
                <w:sz w:val="32"/>
                <w:szCs w:val="20"/>
                <w:highlight w:val="none"/>
              </w:rPr>
            </w:pPr>
            <w:r>
              <w:rPr>
                <w:rFonts w:hint="eastAsia" w:cs="宋体"/>
                <w:kern w:val="0"/>
                <w:sz w:val="20"/>
                <w:szCs w:val="20"/>
                <w:highlight w:val="none"/>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widowControl/>
              <w:jc w:val="center"/>
              <w:rPr>
                <w:rFonts w:eastAsia="方正仿宋_GBK"/>
                <w:sz w:val="32"/>
                <w:szCs w:val="20"/>
                <w:highlight w:val="none"/>
              </w:rPr>
            </w:pPr>
            <w:r>
              <w:rPr>
                <w:rFonts w:hint="eastAsia" w:cs="宋体"/>
                <w:kern w:val="0"/>
                <w:sz w:val="20"/>
                <w:szCs w:val="20"/>
                <w:highlight w:val="none"/>
              </w:rPr>
              <w:t>信息内容</w:t>
            </w:r>
          </w:p>
        </w:tc>
        <w:tc>
          <w:tcPr>
            <w:tcW w:w="730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widowControl/>
              <w:jc w:val="center"/>
              <w:rPr>
                <w:rFonts w:eastAsia="方正仿宋_GBK"/>
                <w:sz w:val="32"/>
                <w:szCs w:val="20"/>
                <w:highlight w:val="none"/>
              </w:rPr>
            </w:pPr>
            <w:r>
              <w:rPr>
                <w:rFonts w:hint="eastAsia" w:cs="宋体"/>
                <w:kern w:val="0"/>
                <w:sz w:val="20"/>
                <w:szCs w:val="20"/>
                <w:highlight w:val="none"/>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widowControl/>
              <w:jc w:val="left"/>
              <w:rPr>
                <w:rFonts w:eastAsia="方正仿宋_GBK"/>
                <w:sz w:val="32"/>
                <w:szCs w:val="20"/>
                <w:highlight w:val="none"/>
              </w:rPr>
            </w:pPr>
            <w:r>
              <w:rPr>
                <w:rFonts w:hint="eastAsia" w:cs="宋体"/>
                <w:kern w:val="0"/>
                <w:sz w:val="20"/>
                <w:szCs w:val="20"/>
                <w:highlight w:val="none"/>
              </w:rPr>
              <w:t>行政许可</w:t>
            </w:r>
          </w:p>
        </w:tc>
        <w:tc>
          <w:tcPr>
            <w:tcW w:w="730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widowControl/>
              <w:jc w:val="left"/>
              <w:rPr>
                <w:rFonts w:hint="default" w:eastAsia="方正仿宋_GBK"/>
                <w:sz w:val="32"/>
                <w:szCs w:val="20"/>
                <w:highlight w:val="none"/>
                <w:lang w:val="en-US" w:eastAsia="zh-CN"/>
              </w:rPr>
            </w:pPr>
            <w:r>
              <w:rPr>
                <w:rFonts w:hint="eastAsia" w:eastAsia="等线" w:cs="Calibri"/>
                <w:kern w:val="0"/>
                <w:szCs w:val="21"/>
                <w:highlight w:val="none"/>
                <w:lang w:val="en-US" w:eastAsia="zh-CN"/>
              </w:rPr>
              <w:t>5367</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widowControl/>
              <w:jc w:val="center"/>
              <w:rPr>
                <w:rFonts w:eastAsia="方正仿宋_GBK"/>
                <w:sz w:val="32"/>
                <w:szCs w:val="20"/>
                <w:highlight w:val="none"/>
              </w:rPr>
            </w:pPr>
            <w:r>
              <w:rPr>
                <w:rFonts w:hint="eastAsia" w:cs="宋体"/>
                <w:kern w:val="0"/>
                <w:sz w:val="20"/>
                <w:szCs w:val="20"/>
                <w:highlight w:val="none"/>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widowControl/>
              <w:jc w:val="center"/>
              <w:rPr>
                <w:rFonts w:eastAsia="方正仿宋_GBK"/>
                <w:sz w:val="32"/>
                <w:szCs w:val="20"/>
                <w:highlight w:val="none"/>
              </w:rPr>
            </w:pPr>
            <w:r>
              <w:rPr>
                <w:rFonts w:hint="eastAsia" w:cs="宋体"/>
                <w:kern w:val="0"/>
                <w:sz w:val="20"/>
                <w:szCs w:val="20"/>
                <w:highlight w:val="none"/>
              </w:rPr>
              <w:t>信息内容</w:t>
            </w:r>
          </w:p>
        </w:tc>
        <w:tc>
          <w:tcPr>
            <w:tcW w:w="7305" w:type="dxa"/>
            <w:gridSpan w:val="3"/>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widowControl/>
              <w:jc w:val="center"/>
              <w:rPr>
                <w:rFonts w:eastAsia="方正仿宋_GBK"/>
                <w:sz w:val="32"/>
                <w:szCs w:val="20"/>
                <w:highlight w:val="none"/>
              </w:rPr>
            </w:pPr>
            <w:r>
              <w:rPr>
                <w:rFonts w:hint="eastAsia" w:cs="宋体"/>
                <w:kern w:val="0"/>
                <w:sz w:val="20"/>
                <w:szCs w:val="20"/>
                <w:highlight w:val="none"/>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widowControl/>
              <w:jc w:val="left"/>
              <w:rPr>
                <w:rFonts w:eastAsia="方正仿宋_GBK"/>
                <w:sz w:val="32"/>
                <w:szCs w:val="20"/>
                <w:highlight w:val="none"/>
              </w:rPr>
            </w:pPr>
            <w:r>
              <w:rPr>
                <w:rFonts w:hint="eastAsia" w:cs="宋体"/>
                <w:kern w:val="0"/>
                <w:sz w:val="20"/>
                <w:szCs w:val="20"/>
                <w:highlight w:val="none"/>
              </w:rPr>
              <w:t>行政处罚</w:t>
            </w:r>
          </w:p>
        </w:tc>
        <w:tc>
          <w:tcPr>
            <w:tcW w:w="730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widowControl/>
              <w:jc w:val="left"/>
              <w:rPr>
                <w:rFonts w:hint="default" w:eastAsia="方正仿宋_GBK"/>
                <w:sz w:val="32"/>
                <w:szCs w:val="20"/>
                <w:highlight w:val="none"/>
                <w:lang w:val="en-US" w:eastAsia="zh-CN"/>
              </w:rPr>
            </w:pPr>
            <w:r>
              <w:rPr>
                <w:rFonts w:hint="eastAsia" w:eastAsia="方正仿宋_GBK" w:cs="宋体"/>
                <w:kern w:val="0"/>
                <w:sz w:val="20"/>
                <w:szCs w:val="20"/>
                <w:highlight w:val="none"/>
                <w:lang w:val="en-US" w:eastAsia="zh-CN"/>
              </w:rPr>
              <w:t>402</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widowControl/>
              <w:jc w:val="left"/>
              <w:rPr>
                <w:rFonts w:eastAsia="方正仿宋_GBK"/>
                <w:sz w:val="32"/>
                <w:szCs w:val="20"/>
                <w:highlight w:val="cyan"/>
              </w:rPr>
            </w:pPr>
            <w:r>
              <w:rPr>
                <w:rFonts w:hint="eastAsia" w:cs="宋体"/>
                <w:kern w:val="0"/>
                <w:sz w:val="20"/>
                <w:szCs w:val="20"/>
                <w:highlight w:val="none"/>
              </w:rPr>
              <w:t>行政强制</w:t>
            </w:r>
          </w:p>
        </w:tc>
        <w:tc>
          <w:tcPr>
            <w:tcW w:w="7305" w:type="dxa"/>
            <w:gridSpan w:val="3"/>
            <w:tcBorders>
              <w:top w:val="nil"/>
              <w:left w:val="nil"/>
              <w:bottom w:val="single" w:color="auto" w:sz="8" w:space="0"/>
              <w:right w:val="single" w:color="auto" w:sz="8" w:space="0"/>
            </w:tcBorders>
            <w:shd w:val="clear" w:color="auto" w:fill="FFFFFF"/>
            <w:tcMar>
              <w:left w:w="57" w:type="dxa"/>
              <w:right w:w="57" w:type="dxa"/>
            </w:tcMar>
            <w:vAlign w:val="center"/>
          </w:tcPr>
          <w:p>
            <w:pPr>
              <w:widowControl/>
              <w:jc w:val="left"/>
              <w:rPr>
                <w:rFonts w:hint="default" w:eastAsia="方正仿宋_GBK"/>
                <w:sz w:val="32"/>
                <w:szCs w:val="20"/>
                <w:highlight w:val="cyan"/>
                <w:lang w:val="en-US" w:eastAsia="zh-CN"/>
              </w:rPr>
            </w:pPr>
            <w:r>
              <w:rPr>
                <w:rFonts w:hint="eastAsia" w:eastAsia="方正仿宋_GBK" w:cs="宋体"/>
                <w:kern w:val="0"/>
                <w:sz w:val="20"/>
                <w:szCs w:val="20"/>
                <w:highlight w:val="none"/>
                <w:lang w:val="en-US" w:eastAsia="zh-CN"/>
              </w:rPr>
              <w:t>176</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widowControl/>
              <w:jc w:val="center"/>
              <w:rPr>
                <w:rFonts w:eastAsia="方正仿宋_GBK"/>
                <w:sz w:val="32"/>
                <w:szCs w:val="20"/>
              </w:rPr>
            </w:pPr>
            <w:r>
              <w:rPr>
                <w:rFonts w:hint="eastAsia" w:cs="宋体"/>
                <w:kern w:val="0"/>
                <w:sz w:val="20"/>
                <w:szCs w:val="20"/>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widowControl/>
              <w:jc w:val="center"/>
              <w:rPr>
                <w:rFonts w:eastAsia="方正仿宋_GBK"/>
                <w:sz w:val="32"/>
                <w:szCs w:val="20"/>
              </w:rPr>
            </w:pPr>
            <w:r>
              <w:rPr>
                <w:rFonts w:hint="eastAsia" w:cs="宋体"/>
                <w:kern w:val="0"/>
                <w:sz w:val="20"/>
                <w:szCs w:val="20"/>
              </w:rPr>
              <w:t>信息内容</w:t>
            </w:r>
          </w:p>
        </w:tc>
        <w:tc>
          <w:tcPr>
            <w:tcW w:w="7305" w:type="dxa"/>
            <w:gridSpan w:val="3"/>
            <w:tcBorders>
              <w:top w:val="nil"/>
              <w:left w:val="nil"/>
              <w:bottom w:val="single" w:color="auto" w:sz="8" w:space="0"/>
              <w:right w:val="single" w:color="000000" w:sz="8" w:space="0"/>
            </w:tcBorders>
            <w:shd w:val="clear" w:color="auto" w:fill="FFFFFF"/>
            <w:tcMar>
              <w:left w:w="57" w:type="dxa"/>
              <w:right w:w="57" w:type="dxa"/>
            </w:tcMar>
            <w:vAlign w:val="center"/>
          </w:tcPr>
          <w:p>
            <w:pPr>
              <w:widowControl/>
              <w:jc w:val="center"/>
              <w:rPr>
                <w:rFonts w:eastAsia="方正仿宋_GBK"/>
                <w:sz w:val="32"/>
                <w:szCs w:val="20"/>
              </w:rPr>
            </w:pPr>
            <w:r>
              <w:rPr>
                <w:rFonts w:hint="eastAsia" w:cs="宋体"/>
                <w:kern w:val="0"/>
                <w:sz w:val="20"/>
                <w:szCs w:val="20"/>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widowControl/>
              <w:jc w:val="left"/>
              <w:rPr>
                <w:rFonts w:eastAsia="方正仿宋_GBK"/>
                <w:sz w:val="32"/>
                <w:szCs w:val="20"/>
              </w:rPr>
            </w:pPr>
            <w:r>
              <w:rPr>
                <w:rFonts w:hint="eastAsia" w:cs="宋体"/>
                <w:kern w:val="0"/>
                <w:sz w:val="20"/>
                <w:szCs w:val="20"/>
              </w:rPr>
              <w:t>行政事业性收费</w:t>
            </w:r>
          </w:p>
        </w:tc>
        <w:tc>
          <w:tcPr>
            <w:tcW w:w="7305" w:type="dxa"/>
            <w:gridSpan w:val="3"/>
            <w:tcBorders>
              <w:top w:val="nil"/>
              <w:left w:val="nil"/>
              <w:bottom w:val="single" w:color="auto" w:sz="8" w:space="0"/>
              <w:right w:val="single" w:color="000000" w:sz="8" w:space="0"/>
            </w:tcBorders>
            <w:shd w:val="clear" w:color="auto" w:fill="FFFFFF"/>
            <w:tcMar>
              <w:left w:w="57" w:type="dxa"/>
              <w:right w:w="57" w:type="dxa"/>
            </w:tcMar>
            <w:vAlign w:val="center"/>
          </w:tcPr>
          <w:p>
            <w:pPr>
              <w:widowControl/>
              <w:jc w:val="left"/>
              <w:rPr>
                <w:rFonts w:hint="default" w:eastAsia="宋体"/>
                <w:sz w:val="24"/>
                <w:highlight w:val="yellow"/>
                <w:lang w:val="en-US" w:eastAsia="zh-CN"/>
              </w:rPr>
            </w:pPr>
            <w:r>
              <w:rPr>
                <w:rFonts w:hint="eastAsia" w:cs="宋体"/>
                <w:kern w:val="0"/>
                <w:sz w:val="20"/>
                <w:szCs w:val="20"/>
                <w:highlight w:val="none"/>
              </w:rPr>
              <w:t>0.</w:t>
            </w:r>
            <w:r>
              <w:rPr>
                <w:rFonts w:hint="eastAsia" w:cs="宋体"/>
                <w:kern w:val="0"/>
                <w:sz w:val="20"/>
                <w:szCs w:val="20"/>
                <w:highlight w:val="none"/>
                <w:lang w:val="en-US" w:eastAsia="zh-CN"/>
              </w:rPr>
              <w:t>576</w:t>
            </w:r>
          </w:p>
        </w:tc>
      </w:tr>
    </w:tbl>
    <w:p>
      <w:pPr>
        <w:spacing w:line="600"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三、收到和处理政府信息公开申请情况</w:t>
      </w:r>
    </w:p>
    <w:tbl>
      <w:tblPr>
        <w:tblStyle w:val="16"/>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5"/>
        <w:gridCol w:w="941"/>
        <w:gridCol w:w="3199"/>
        <w:gridCol w:w="685"/>
        <w:gridCol w:w="693"/>
        <w:gridCol w:w="693"/>
        <w:gridCol w:w="693"/>
        <w:gridCol w:w="693"/>
        <w:gridCol w:w="693"/>
        <w:gridCol w:w="6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5"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widowControl/>
              <w:jc w:val="left"/>
              <w:rPr>
                <w:rFonts w:eastAsia="方正仿宋_GBK"/>
                <w:color w:val="000000"/>
                <w:sz w:val="32"/>
                <w:szCs w:val="20"/>
              </w:rPr>
            </w:pPr>
            <w:r>
              <w:rPr>
                <w:rFonts w:eastAsia="楷体" w:cs="楷体"/>
                <w:color w:val="000000"/>
                <w:kern w:val="0"/>
                <w:sz w:val="20"/>
                <w:szCs w:val="20"/>
              </w:rPr>
              <w:t>（本列数据的勾稽关系为：第一项加第二项之和，等于第三项加第四项之和）</w:t>
            </w:r>
          </w:p>
        </w:tc>
        <w:tc>
          <w:tcPr>
            <w:tcW w:w="4843"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eastAsia="方正仿宋_GBK"/>
                <w:color w:val="000000"/>
                <w:sz w:val="32"/>
                <w:szCs w:val="20"/>
              </w:rPr>
            </w:pPr>
            <w:r>
              <w:rPr>
                <w:rFonts w:hint="eastAsia" w:cs="宋体"/>
                <w:color w:val="000000"/>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5"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eastAsia="方正仿宋_GBK"/>
                <w:color w:val="000000"/>
                <w:sz w:val="24"/>
              </w:rPr>
            </w:pPr>
          </w:p>
        </w:tc>
        <w:tc>
          <w:tcPr>
            <w:tcW w:w="685"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eastAsia="方正仿宋_GBK"/>
                <w:color w:val="000000"/>
                <w:sz w:val="32"/>
                <w:szCs w:val="20"/>
              </w:rPr>
            </w:pPr>
            <w:r>
              <w:rPr>
                <w:rFonts w:hint="eastAsia" w:cs="宋体"/>
                <w:color w:val="000000"/>
                <w:kern w:val="0"/>
                <w:sz w:val="20"/>
                <w:szCs w:val="20"/>
              </w:rPr>
              <w:t>自然人</w:t>
            </w:r>
          </w:p>
        </w:tc>
        <w:tc>
          <w:tcPr>
            <w:tcW w:w="346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eastAsia="方正仿宋_GBK"/>
                <w:color w:val="000000"/>
                <w:sz w:val="32"/>
                <w:szCs w:val="20"/>
              </w:rPr>
            </w:pPr>
            <w:r>
              <w:rPr>
                <w:rFonts w:hint="eastAsia" w:cs="宋体"/>
                <w:color w:val="000000"/>
                <w:kern w:val="0"/>
                <w:sz w:val="20"/>
                <w:szCs w:val="20"/>
              </w:rPr>
              <w:t>法人或其他组织</w:t>
            </w:r>
          </w:p>
        </w:tc>
        <w:tc>
          <w:tcPr>
            <w:tcW w:w="693" w:type="dxa"/>
            <w:vMerge w:val="restart"/>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pPr>
              <w:widowControl/>
              <w:jc w:val="center"/>
              <w:rPr>
                <w:rFonts w:eastAsia="方正仿宋_GBK"/>
                <w:color w:val="000000"/>
                <w:sz w:val="32"/>
                <w:szCs w:val="20"/>
              </w:rPr>
            </w:pPr>
            <w:r>
              <w:rPr>
                <w:rFonts w:hint="eastAsia"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5"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eastAsia="方正仿宋_GBK"/>
                <w:color w:val="000000"/>
                <w:sz w:val="24"/>
              </w:rPr>
            </w:pPr>
          </w:p>
        </w:tc>
        <w:tc>
          <w:tcPr>
            <w:tcW w:w="685"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eastAsia="方正仿宋_GBK"/>
                <w:color w:val="000000"/>
                <w:sz w:val="24"/>
              </w:rPr>
            </w:pP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eastAsia="方正仿宋_GBK"/>
                <w:color w:val="000000"/>
                <w:sz w:val="32"/>
                <w:szCs w:val="20"/>
              </w:rPr>
            </w:pPr>
            <w:r>
              <w:rPr>
                <w:rFonts w:hint="eastAsia" w:cs="宋体"/>
                <w:color w:val="000000"/>
                <w:kern w:val="0"/>
                <w:sz w:val="20"/>
                <w:szCs w:val="20"/>
              </w:rPr>
              <w:t>商业</w:t>
            </w:r>
          </w:p>
          <w:p>
            <w:pPr>
              <w:widowControl/>
              <w:jc w:val="center"/>
              <w:rPr>
                <w:rFonts w:eastAsia="方正仿宋_GBK"/>
                <w:color w:val="000000"/>
                <w:sz w:val="32"/>
                <w:szCs w:val="20"/>
              </w:rPr>
            </w:pPr>
            <w:r>
              <w:rPr>
                <w:rFonts w:hint="eastAsia" w:cs="宋体"/>
                <w:color w:val="000000"/>
                <w:kern w:val="0"/>
                <w:sz w:val="20"/>
                <w:szCs w:val="20"/>
              </w:rPr>
              <w:t>企业</w:t>
            </w: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eastAsia="方正仿宋_GBK"/>
                <w:color w:val="000000"/>
                <w:sz w:val="32"/>
                <w:szCs w:val="20"/>
              </w:rPr>
            </w:pPr>
            <w:r>
              <w:rPr>
                <w:rFonts w:hint="eastAsia" w:cs="宋体"/>
                <w:color w:val="000000"/>
                <w:kern w:val="0"/>
                <w:sz w:val="20"/>
                <w:szCs w:val="20"/>
              </w:rPr>
              <w:t>科研</w:t>
            </w:r>
          </w:p>
          <w:p>
            <w:pPr>
              <w:widowControl/>
              <w:jc w:val="center"/>
              <w:rPr>
                <w:rFonts w:eastAsia="方正仿宋_GBK"/>
                <w:color w:val="000000"/>
                <w:sz w:val="32"/>
                <w:szCs w:val="20"/>
              </w:rPr>
            </w:pPr>
            <w:r>
              <w:rPr>
                <w:rFonts w:hint="eastAsia" w:cs="宋体"/>
                <w:color w:val="000000"/>
                <w:kern w:val="0"/>
                <w:sz w:val="20"/>
                <w:szCs w:val="20"/>
              </w:rPr>
              <w:t>机构</w:t>
            </w:r>
          </w:p>
        </w:tc>
        <w:tc>
          <w:tcPr>
            <w:tcW w:w="69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eastAsia="方正仿宋_GBK"/>
                <w:color w:val="000000"/>
                <w:sz w:val="32"/>
                <w:szCs w:val="20"/>
              </w:rPr>
            </w:pPr>
            <w:r>
              <w:rPr>
                <w:rFonts w:hint="eastAsia" w:cs="宋体"/>
                <w:color w:val="000000"/>
                <w:kern w:val="0"/>
                <w:sz w:val="20"/>
                <w:szCs w:val="20"/>
              </w:rPr>
              <w:t>社会公益组织</w:t>
            </w:r>
          </w:p>
        </w:tc>
        <w:tc>
          <w:tcPr>
            <w:tcW w:w="69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eastAsia="方正仿宋_GBK"/>
                <w:color w:val="000000"/>
                <w:sz w:val="32"/>
                <w:szCs w:val="20"/>
              </w:rPr>
            </w:pPr>
            <w:r>
              <w:rPr>
                <w:rFonts w:hint="eastAsia" w:cs="宋体"/>
                <w:color w:val="000000"/>
                <w:kern w:val="0"/>
                <w:sz w:val="20"/>
                <w:szCs w:val="20"/>
              </w:rPr>
              <w:t>法律服务机构</w:t>
            </w:r>
          </w:p>
        </w:tc>
        <w:tc>
          <w:tcPr>
            <w:tcW w:w="69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eastAsia="方正仿宋_GBK"/>
                <w:color w:val="000000"/>
                <w:sz w:val="32"/>
                <w:szCs w:val="20"/>
              </w:rPr>
            </w:pPr>
            <w:r>
              <w:rPr>
                <w:rFonts w:hint="eastAsia" w:cs="宋体"/>
                <w:color w:val="000000"/>
                <w:kern w:val="0"/>
                <w:sz w:val="20"/>
                <w:szCs w:val="20"/>
              </w:rPr>
              <w:t>其他</w:t>
            </w:r>
          </w:p>
        </w:tc>
        <w:tc>
          <w:tcPr>
            <w:tcW w:w="693" w:type="dxa"/>
            <w:vMerge w:val="continue"/>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pPr>
              <w:rPr>
                <w:rFonts w:eastAsia="方正仿宋_GBK"/>
                <w:color w:val="000000"/>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eastAsia="方正仿宋_GBK"/>
                <w:color w:val="000000"/>
                <w:sz w:val="32"/>
                <w:szCs w:val="20"/>
              </w:rPr>
            </w:pPr>
            <w:r>
              <w:rPr>
                <w:rFonts w:hint="eastAsia" w:cs="宋体"/>
                <w:color w:val="000000"/>
                <w:kern w:val="0"/>
                <w:sz w:val="20"/>
                <w:szCs w:val="20"/>
              </w:rPr>
              <w:t>一、本年新收政府信息公开申请数量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rPr>
                <w:rFonts w:hint="eastAsia" w:eastAsia="方正仿宋_GBK"/>
                <w:color w:val="000000"/>
                <w:sz w:val="32"/>
                <w:szCs w:val="20"/>
                <w:lang w:eastAsia="zh-CN"/>
              </w:rPr>
            </w:pPr>
            <w:r>
              <w:rPr>
                <w:rFonts w:hint="eastAsia" w:eastAsia="等线" w:cs="Calibri"/>
                <w:color w:val="000000"/>
                <w:kern w:val="0"/>
                <w:sz w:val="20"/>
                <w:szCs w:val="20"/>
                <w:lang w:val="en-US" w:eastAsia="zh-CN"/>
              </w:rPr>
              <w:t>7</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rPr>
                <w:rFonts w:eastAsia="方正仿宋_GBK"/>
                <w:color w:val="000000"/>
                <w:sz w:val="32"/>
                <w:szCs w:val="20"/>
              </w:rPr>
            </w:pPr>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rPr>
                <w:rFonts w:eastAsia="方正仿宋_GBK"/>
                <w:color w:val="000000"/>
                <w:sz w:val="32"/>
                <w:szCs w:val="20"/>
              </w:rPr>
            </w:pPr>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rPr>
                <w:rFonts w:eastAsia="方正仿宋_GBK"/>
                <w:color w:val="000000"/>
                <w:sz w:val="32"/>
                <w:szCs w:val="20"/>
              </w:rPr>
            </w:pPr>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rPr>
                <w:rFonts w:eastAsia="方正仿宋_GBK"/>
                <w:color w:val="000000"/>
                <w:sz w:val="32"/>
                <w:szCs w:val="20"/>
              </w:rPr>
            </w:pPr>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rPr>
                <w:rFonts w:eastAsia="方正仿宋_GBK"/>
                <w:color w:val="000000"/>
                <w:sz w:val="32"/>
                <w:szCs w:val="20"/>
              </w:rPr>
            </w:pPr>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rPr>
                <w:rFonts w:hint="eastAsia" w:eastAsia="方正仿宋_GBK"/>
                <w:color w:val="000000"/>
                <w:sz w:val="32"/>
                <w:szCs w:val="20"/>
                <w:lang w:eastAsia="zh-CN"/>
              </w:rPr>
            </w:pPr>
            <w:r>
              <w:rPr>
                <w:rFonts w:hint="eastAsia" w:eastAsia="等线" w:cs="Calibri"/>
                <w:color w:val="000000"/>
                <w:kern w:val="0"/>
                <w:sz w:val="20"/>
                <w:szCs w:val="20"/>
                <w:lang w:val="en-US" w:eastAsia="zh-CN"/>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eastAsia="方正仿宋_GBK"/>
                <w:color w:val="000000"/>
                <w:sz w:val="32"/>
                <w:szCs w:val="20"/>
              </w:rPr>
            </w:pPr>
            <w:r>
              <w:rPr>
                <w:rFonts w:hint="eastAsia" w:cs="宋体"/>
                <w:color w:val="000000"/>
                <w:kern w:val="0"/>
                <w:sz w:val="20"/>
                <w:szCs w:val="20"/>
              </w:rPr>
              <w:t>二、上年结转政府信息公开申请数量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widowControl/>
              <w:jc w:val="left"/>
              <w:rPr>
                <w:rFonts w:eastAsia="方正仿宋_GBK"/>
                <w:color w:val="000000"/>
                <w:sz w:val="32"/>
                <w:szCs w:val="20"/>
              </w:rPr>
            </w:pPr>
            <w:r>
              <w:rPr>
                <w:rFonts w:hint="eastAsia" w:cs="宋体"/>
                <w:color w:val="000000"/>
                <w:kern w:val="0"/>
                <w:sz w:val="20"/>
                <w:szCs w:val="20"/>
              </w:rPr>
              <w:t>三、本年度办理结果</w:t>
            </w:r>
          </w:p>
        </w:tc>
        <w:tc>
          <w:tcPr>
            <w:tcW w:w="414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rFonts w:eastAsia="方正仿宋_GBK"/>
                <w:color w:val="000000"/>
                <w:sz w:val="32"/>
                <w:szCs w:val="20"/>
              </w:rPr>
            </w:pPr>
            <w:r>
              <w:rPr>
                <w:rFonts w:hint="eastAsia" w:cs="宋体"/>
                <w:color w:val="000000"/>
                <w:kern w:val="0"/>
                <w:sz w:val="20"/>
                <w:szCs w:val="20"/>
              </w:rPr>
              <w:t>（一）予以公开</w:t>
            </w:r>
          </w:p>
        </w:tc>
        <w:tc>
          <w:tcPr>
            <w:tcW w:w="685"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single" w:color="auto" w:sz="8" w:space="0"/>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eastAsia="方正仿宋_GBK"/>
                <w:color w:val="000000"/>
                <w:sz w:val="24"/>
              </w:rPr>
            </w:pPr>
          </w:p>
        </w:tc>
        <w:tc>
          <w:tcPr>
            <w:tcW w:w="414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rFonts w:eastAsia="方正仿宋_GBK"/>
                <w:color w:val="000000"/>
                <w:sz w:val="32"/>
                <w:szCs w:val="20"/>
              </w:rPr>
            </w:pPr>
            <w:r>
              <w:rPr>
                <w:rFonts w:hint="eastAsia" w:cs="宋体"/>
                <w:color w:val="000000"/>
                <w:kern w:val="0"/>
                <w:sz w:val="20"/>
                <w:szCs w:val="20"/>
              </w:rPr>
              <w:t>（二）部分公开</w:t>
            </w:r>
            <w:r>
              <w:rPr>
                <w:rFonts w:eastAsia="楷体" w:cs="楷体"/>
                <w:color w:val="000000"/>
                <w:kern w:val="0"/>
                <w:sz w:val="20"/>
                <w:szCs w:val="20"/>
              </w:rPr>
              <w:t>（区分处理的，只计这一情形，不计其他情形）</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rPr>
                <w:rFonts w:hint="eastAsia" w:eastAsia="方正仿宋_GBK"/>
                <w:color w:val="000000"/>
                <w:sz w:val="32"/>
                <w:szCs w:val="20"/>
                <w:lang w:eastAsia="zh-CN"/>
              </w:rPr>
            </w:pPr>
            <w:r>
              <w:rPr>
                <w:rFonts w:hint="eastAsia" w:eastAsia="等线" w:cs="Calibri"/>
                <w:color w:val="000000"/>
                <w:kern w:val="0"/>
                <w:sz w:val="20"/>
                <w:szCs w:val="20"/>
                <w:lang w:val="en-US" w:eastAsia="zh-CN"/>
              </w:rPr>
              <w:t>5</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rPr>
                <w:rFonts w:eastAsia="方正仿宋_GBK"/>
                <w:color w:val="000000"/>
                <w:sz w:val="32"/>
                <w:szCs w:val="20"/>
              </w:rPr>
            </w:pPr>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rPr>
                <w:rFonts w:eastAsia="方正仿宋_GBK"/>
                <w:color w:val="000000"/>
                <w:sz w:val="32"/>
                <w:szCs w:val="20"/>
              </w:rPr>
            </w:pPr>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rPr>
                <w:rFonts w:eastAsia="方正仿宋_GBK"/>
                <w:color w:val="000000"/>
                <w:sz w:val="32"/>
                <w:szCs w:val="20"/>
              </w:rPr>
            </w:pPr>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rPr>
                <w:rFonts w:eastAsia="方正仿宋_GBK"/>
                <w:color w:val="000000"/>
                <w:sz w:val="32"/>
                <w:szCs w:val="20"/>
              </w:rPr>
            </w:pPr>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rPr>
                <w:rFonts w:eastAsia="方正仿宋_GBK"/>
                <w:color w:val="000000"/>
                <w:sz w:val="32"/>
                <w:szCs w:val="20"/>
              </w:rPr>
            </w:pPr>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rPr>
                <w:rFonts w:hint="eastAsia" w:eastAsia="方正仿宋_GBK"/>
                <w:color w:val="000000"/>
                <w:sz w:val="32"/>
                <w:szCs w:val="20"/>
                <w:lang w:eastAsia="zh-CN"/>
              </w:rPr>
            </w:pPr>
            <w:r>
              <w:rPr>
                <w:rFonts w:hint="eastAsia" w:eastAsia="等线" w:cs="Calibri"/>
                <w:color w:val="000000"/>
                <w:kern w:val="0"/>
                <w:sz w:val="20"/>
                <w:szCs w:val="20"/>
                <w:lang w:val="en-US" w:eastAsia="zh-C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eastAsia="方正仿宋_GBK"/>
                <w:color w:val="000000"/>
                <w:sz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left"/>
              <w:rPr>
                <w:rFonts w:eastAsia="方正仿宋_GBK"/>
                <w:color w:val="000000"/>
                <w:sz w:val="32"/>
                <w:szCs w:val="20"/>
              </w:rPr>
            </w:pPr>
            <w:r>
              <w:rPr>
                <w:rFonts w:hint="eastAsia" w:cs="宋体"/>
                <w:color w:val="000000"/>
                <w:kern w:val="0"/>
                <w:sz w:val="20"/>
                <w:szCs w:val="20"/>
              </w:rPr>
              <w:t>（三）不予公开</w:t>
            </w: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eastAsia="方正仿宋_GBK"/>
                <w:color w:val="000000"/>
                <w:sz w:val="32"/>
                <w:szCs w:val="20"/>
              </w:rPr>
            </w:pPr>
            <w:r>
              <w:rPr>
                <w:rFonts w:hint="eastAsia" w:cs="宋体"/>
                <w:color w:val="000000"/>
                <w:kern w:val="0"/>
                <w:sz w:val="20"/>
                <w:szCs w:val="20"/>
              </w:rPr>
              <w:t>1.属于国家秘密</w:t>
            </w:r>
          </w:p>
        </w:tc>
        <w:tc>
          <w:tcPr>
            <w:tcW w:w="685"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single" w:color="auto" w:sz="8" w:space="0"/>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eastAsia="方正仿宋_GBK"/>
                <w:color w:val="000000"/>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eastAsia="方正仿宋_GBK"/>
                <w:color w:val="000000"/>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eastAsia="方正仿宋_GBK"/>
                <w:color w:val="000000"/>
                <w:sz w:val="32"/>
                <w:szCs w:val="20"/>
              </w:rPr>
            </w:pPr>
            <w:r>
              <w:rPr>
                <w:rFonts w:hint="eastAsia" w:cs="宋体"/>
                <w:color w:val="000000"/>
                <w:kern w:val="0"/>
                <w:sz w:val="20"/>
                <w:szCs w:val="20"/>
              </w:rPr>
              <w:t>2.其他法律行政法规禁止公开</w:t>
            </w:r>
          </w:p>
        </w:tc>
        <w:tc>
          <w:tcPr>
            <w:tcW w:w="685"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eastAsia="方正仿宋_GBK"/>
                <w:color w:val="000000"/>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eastAsia="方正仿宋_GBK"/>
                <w:color w:val="000000"/>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hint="eastAsia" w:eastAsia="方正仿宋_GBK"/>
                <w:color w:val="000000"/>
                <w:sz w:val="32"/>
                <w:szCs w:val="20"/>
                <w:lang w:val="en-US" w:eastAsia="zh-CN"/>
              </w:rPr>
            </w:pPr>
            <w:r>
              <w:rPr>
                <w:rFonts w:hint="eastAsia" w:eastAsia="方正仿宋_GBK" w:cs="宋体"/>
                <w:color w:val="000000"/>
                <w:kern w:val="0"/>
                <w:sz w:val="20"/>
                <w:szCs w:val="20"/>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rPr>
                <w:rFonts w:hint="default" w:eastAsia="宋体"/>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rPr>
                <w:rFonts w:hint="eastAsia" w:eastAsia="宋体"/>
                <w:lang w:eastAsia="zh-CN"/>
              </w:rPr>
            </w:pPr>
            <w:r>
              <w:rPr>
                <w:rFonts w:hint="eastAsia" w:eastAsia="等线"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eastAsia="方正仿宋_GBK"/>
                <w:color w:val="000000"/>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eastAsia="方正仿宋_GBK"/>
                <w:color w:val="000000"/>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eastAsia="方正仿宋_GBK"/>
                <w:color w:val="000000"/>
                <w:sz w:val="32"/>
                <w:szCs w:val="20"/>
              </w:rPr>
            </w:pPr>
            <w:r>
              <w:rPr>
                <w:rFonts w:hint="eastAsia" w:cs="宋体"/>
                <w:color w:val="000000"/>
                <w:kern w:val="0"/>
                <w:sz w:val="20"/>
                <w:szCs w:val="20"/>
              </w:rPr>
              <w:t>4.保护第三方合法权益</w:t>
            </w:r>
          </w:p>
        </w:tc>
        <w:tc>
          <w:tcPr>
            <w:tcW w:w="685"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eastAsia="方正仿宋_GBK"/>
                <w:color w:val="000000"/>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eastAsia="方正仿宋_GBK"/>
                <w:color w:val="000000"/>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eastAsia="方正仿宋_GBK"/>
                <w:color w:val="000000"/>
                <w:sz w:val="32"/>
                <w:szCs w:val="20"/>
              </w:rPr>
            </w:pPr>
            <w:r>
              <w:rPr>
                <w:rFonts w:hint="eastAsia" w:cs="宋体"/>
                <w:color w:val="000000"/>
                <w:kern w:val="0"/>
                <w:sz w:val="20"/>
                <w:szCs w:val="20"/>
              </w:rPr>
              <w:t>5.属于三类内部事务信息</w:t>
            </w:r>
          </w:p>
        </w:tc>
        <w:tc>
          <w:tcPr>
            <w:tcW w:w="685"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eastAsia="方正仿宋_GBK"/>
                <w:color w:val="000000"/>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eastAsia="方正仿宋_GBK"/>
                <w:color w:val="000000"/>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eastAsia="方正仿宋_GBK"/>
                <w:color w:val="000000"/>
                <w:sz w:val="32"/>
                <w:szCs w:val="20"/>
              </w:rPr>
            </w:pPr>
            <w:r>
              <w:rPr>
                <w:rFonts w:hint="eastAsia" w:cs="宋体"/>
                <w:color w:val="000000"/>
                <w:kern w:val="0"/>
                <w:sz w:val="20"/>
                <w:szCs w:val="20"/>
              </w:rPr>
              <w:t>6.属于四类过程性信息</w:t>
            </w:r>
          </w:p>
        </w:tc>
        <w:tc>
          <w:tcPr>
            <w:tcW w:w="685"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eastAsia="方正仿宋_GBK"/>
                <w:color w:val="000000"/>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eastAsia="方正仿宋_GBK"/>
                <w:color w:val="000000"/>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eastAsia="方正仿宋_GBK"/>
                <w:color w:val="000000"/>
                <w:sz w:val="32"/>
                <w:szCs w:val="20"/>
              </w:rPr>
            </w:pPr>
            <w:r>
              <w:rPr>
                <w:rFonts w:hint="eastAsia" w:cs="宋体"/>
                <w:color w:val="000000"/>
                <w:kern w:val="0"/>
                <w:sz w:val="20"/>
                <w:szCs w:val="20"/>
              </w:rPr>
              <w:t>7.属于行政执法案卷</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rPr>
                <w:rFonts w:hint="eastAsia" w:eastAsia="宋体"/>
                <w:lang w:eastAsia="zh-CN"/>
              </w:rPr>
            </w:pPr>
            <w:r>
              <w:rPr>
                <w:rFonts w:hint="eastAsia" w:eastAsia="等线" w:cs="Calibri"/>
                <w:color w:val="000000"/>
                <w:kern w:val="0"/>
                <w:sz w:val="20"/>
                <w:szCs w:val="20"/>
                <w:lang w:val="en-US" w:eastAsia="zh-CN"/>
              </w:rPr>
              <w:t>2</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rPr>
                <w:rFonts w:hint="eastAsia" w:eastAsia="宋体"/>
                <w:lang w:eastAsia="zh-CN"/>
              </w:rPr>
            </w:pPr>
            <w:r>
              <w:rPr>
                <w:rFonts w:hint="eastAsia" w:eastAsia="等线" w:cs="Calibri"/>
                <w:color w:val="000000"/>
                <w:kern w:val="0"/>
                <w:sz w:val="20"/>
                <w:szCs w:val="20"/>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eastAsia="方正仿宋_GBK"/>
                <w:color w:val="000000"/>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eastAsia="方正仿宋_GBK"/>
                <w:color w:val="000000"/>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eastAsia="方正仿宋_GBK"/>
                <w:color w:val="000000"/>
                <w:sz w:val="32"/>
                <w:szCs w:val="20"/>
              </w:rPr>
            </w:pPr>
            <w:r>
              <w:rPr>
                <w:rFonts w:hint="eastAsia" w:cs="宋体"/>
                <w:color w:val="000000"/>
                <w:kern w:val="0"/>
                <w:sz w:val="20"/>
                <w:szCs w:val="20"/>
              </w:rPr>
              <w:t>8.属于行政查询事项</w:t>
            </w:r>
          </w:p>
        </w:tc>
        <w:tc>
          <w:tcPr>
            <w:tcW w:w="685"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eastAsia="方正仿宋_GBK"/>
                <w:color w:val="000000"/>
                <w:sz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left"/>
              <w:rPr>
                <w:rFonts w:eastAsia="方正仿宋_GBK"/>
                <w:color w:val="000000"/>
                <w:sz w:val="32"/>
                <w:szCs w:val="20"/>
              </w:rPr>
            </w:pPr>
            <w:r>
              <w:rPr>
                <w:rFonts w:hint="eastAsia" w:cs="宋体"/>
                <w:color w:val="000000"/>
                <w:kern w:val="0"/>
                <w:sz w:val="20"/>
                <w:szCs w:val="20"/>
              </w:rPr>
              <w:t>（四）无法提供</w:t>
            </w: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eastAsia="方正仿宋_GBK"/>
                <w:color w:val="000000"/>
                <w:sz w:val="32"/>
                <w:szCs w:val="20"/>
              </w:rPr>
            </w:pPr>
            <w:r>
              <w:rPr>
                <w:rFonts w:hint="eastAsia" w:cs="宋体"/>
                <w:color w:val="000000"/>
                <w:kern w:val="0"/>
                <w:sz w:val="20"/>
                <w:szCs w:val="20"/>
              </w:rPr>
              <w:t>1.本机关不掌握相关政府信息</w:t>
            </w:r>
          </w:p>
        </w:tc>
        <w:tc>
          <w:tcPr>
            <w:tcW w:w="685"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eastAsia="方正仿宋_GBK"/>
                <w:color w:val="000000"/>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eastAsia="方正仿宋_GBK"/>
                <w:color w:val="000000"/>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eastAsia="方正仿宋_GBK"/>
                <w:color w:val="000000"/>
                <w:sz w:val="32"/>
                <w:szCs w:val="20"/>
              </w:rPr>
            </w:pPr>
            <w:r>
              <w:rPr>
                <w:rFonts w:hint="eastAsia" w:cs="宋体"/>
                <w:color w:val="000000"/>
                <w:kern w:val="0"/>
                <w:sz w:val="20"/>
                <w:szCs w:val="20"/>
              </w:rPr>
              <w:t>2.没有现成信息需要另行制作</w:t>
            </w:r>
          </w:p>
        </w:tc>
        <w:tc>
          <w:tcPr>
            <w:tcW w:w="685"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eastAsia="方正仿宋_GBK"/>
                <w:color w:val="000000"/>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eastAsia="方正仿宋_GBK"/>
                <w:color w:val="000000"/>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eastAsia="方正仿宋_GBK"/>
                <w:color w:val="000000"/>
                <w:sz w:val="32"/>
                <w:szCs w:val="20"/>
              </w:rPr>
            </w:pPr>
            <w:r>
              <w:rPr>
                <w:rFonts w:hint="eastAsia" w:cs="宋体"/>
                <w:color w:val="000000"/>
                <w:kern w:val="0"/>
                <w:sz w:val="20"/>
                <w:szCs w:val="20"/>
              </w:rPr>
              <w:t>3.补正后申请内容仍不明确</w:t>
            </w:r>
          </w:p>
        </w:tc>
        <w:tc>
          <w:tcPr>
            <w:tcW w:w="685"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eastAsia="方正仿宋_GBK"/>
                <w:color w:val="000000"/>
                <w:sz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left"/>
              <w:rPr>
                <w:rFonts w:eastAsia="方正仿宋_GBK"/>
                <w:color w:val="000000"/>
                <w:sz w:val="32"/>
                <w:szCs w:val="20"/>
              </w:rPr>
            </w:pPr>
            <w:r>
              <w:rPr>
                <w:rFonts w:hint="eastAsia" w:cs="宋体"/>
                <w:color w:val="000000"/>
                <w:kern w:val="0"/>
                <w:sz w:val="20"/>
                <w:szCs w:val="20"/>
              </w:rPr>
              <w:t>（五）不予处理</w:t>
            </w: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eastAsia="方正仿宋_GBK"/>
                <w:color w:val="000000"/>
                <w:sz w:val="32"/>
                <w:szCs w:val="20"/>
              </w:rPr>
            </w:pPr>
            <w:r>
              <w:rPr>
                <w:rFonts w:hint="eastAsia" w:cs="宋体"/>
                <w:color w:val="000000"/>
                <w:kern w:val="0"/>
                <w:sz w:val="20"/>
                <w:szCs w:val="20"/>
              </w:rPr>
              <w:t>1.信访举报投诉类申请</w:t>
            </w:r>
          </w:p>
        </w:tc>
        <w:tc>
          <w:tcPr>
            <w:tcW w:w="685"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eastAsia="方正仿宋_GBK"/>
                <w:color w:val="000000"/>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eastAsia="方正仿宋_GBK"/>
                <w:color w:val="000000"/>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eastAsia="方正仿宋_GBK"/>
                <w:color w:val="000000"/>
                <w:sz w:val="32"/>
                <w:szCs w:val="20"/>
              </w:rPr>
            </w:pPr>
            <w:r>
              <w:rPr>
                <w:rFonts w:hint="eastAsia" w:cs="宋体"/>
                <w:color w:val="000000"/>
                <w:kern w:val="0"/>
                <w:sz w:val="20"/>
                <w:szCs w:val="20"/>
              </w:rPr>
              <w:t>2.重复申请</w:t>
            </w:r>
          </w:p>
        </w:tc>
        <w:tc>
          <w:tcPr>
            <w:tcW w:w="685"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eastAsia="方正仿宋_GBK"/>
                <w:color w:val="000000"/>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eastAsia="方正仿宋_GBK"/>
                <w:color w:val="000000"/>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eastAsia="方正仿宋_GBK"/>
                <w:color w:val="000000"/>
                <w:sz w:val="32"/>
                <w:szCs w:val="20"/>
              </w:rPr>
            </w:pPr>
            <w:r>
              <w:rPr>
                <w:rFonts w:hint="eastAsia" w:cs="宋体"/>
                <w:color w:val="000000"/>
                <w:kern w:val="0"/>
                <w:sz w:val="20"/>
                <w:szCs w:val="20"/>
              </w:rPr>
              <w:t>3.要求提供公开出版物</w:t>
            </w:r>
          </w:p>
        </w:tc>
        <w:tc>
          <w:tcPr>
            <w:tcW w:w="685"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eastAsia="方正仿宋_GBK"/>
                <w:color w:val="000000"/>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eastAsia="方正仿宋_GBK"/>
                <w:color w:val="000000"/>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eastAsia="方正仿宋_GBK"/>
                <w:color w:val="000000"/>
                <w:sz w:val="32"/>
                <w:szCs w:val="20"/>
              </w:rPr>
            </w:pPr>
            <w:r>
              <w:rPr>
                <w:rFonts w:hint="eastAsia" w:cs="宋体"/>
                <w:color w:val="000000"/>
                <w:kern w:val="0"/>
                <w:sz w:val="20"/>
                <w:szCs w:val="20"/>
              </w:rPr>
              <w:t>4.无正当理由大量反复申请</w:t>
            </w:r>
          </w:p>
        </w:tc>
        <w:tc>
          <w:tcPr>
            <w:tcW w:w="685"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eastAsia="方正仿宋_GBK"/>
                <w:color w:val="000000"/>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eastAsia="方正仿宋_GBK"/>
                <w:color w:val="000000"/>
                <w:sz w:val="24"/>
              </w:rPr>
            </w:pPr>
          </w:p>
        </w:tc>
        <w:tc>
          <w:tcPr>
            <w:tcW w:w="3199"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rPr>
                <w:rFonts w:eastAsia="方正仿宋_GBK"/>
                <w:color w:val="000000"/>
                <w:sz w:val="32"/>
                <w:szCs w:val="20"/>
              </w:rPr>
            </w:pPr>
            <w:r>
              <w:rPr>
                <w:rFonts w:hint="eastAsia" w:cs="宋体"/>
                <w:color w:val="000000"/>
                <w:kern w:val="0"/>
                <w:sz w:val="20"/>
                <w:szCs w:val="20"/>
              </w:rPr>
              <w:t>5.要求行政机关确认或重新出具已获取信息</w:t>
            </w:r>
          </w:p>
        </w:tc>
        <w:tc>
          <w:tcPr>
            <w:tcW w:w="685" w:type="dxa"/>
            <w:tcBorders>
              <w:top w:val="nil"/>
              <w:left w:val="nil"/>
              <w:bottom w:val="outset"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outset"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outset"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outset"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outset"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outset"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outset"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eastAsia="方正仿宋_GBK"/>
                <w:color w:val="000000"/>
                <w:sz w:val="24"/>
              </w:rPr>
            </w:pPr>
          </w:p>
        </w:tc>
        <w:tc>
          <w:tcPr>
            <w:tcW w:w="941"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widowControl/>
              <w:jc w:val="left"/>
              <w:rPr>
                <w:rFonts w:eastAsia="方正仿宋_GBK"/>
                <w:color w:val="000000"/>
                <w:sz w:val="32"/>
                <w:szCs w:val="20"/>
              </w:rPr>
            </w:pPr>
            <w:r>
              <w:rPr>
                <w:rFonts w:hint="eastAsia" w:cs="宋体"/>
                <w:color w:val="000000"/>
                <w:kern w:val="0"/>
                <w:sz w:val="20"/>
                <w:szCs w:val="20"/>
              </w:rPr>
              <w:t>（六）其他处理</w:t>
            </w:r>
          </w:p>
        </w:tc>
        <w:tc>
          <w:tcPr>
            <w:tcW w:w="319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rPr>
                <w:rFonts w:eastAsia="方正仿宋_GBK"/>
                <w:color w:val="000000"/>
                <w:sz w:val="32"/>
                <w:szCs w:val="20"/>
              </w:rPr>
            </w:pPr>
            <w:r>
              <w:rPr>
                <w:rFonts w:hint="eastAsia" w:cs="宋体"/>
                <w:color w:val="000000"/>
                <w:kern w:val="0"/>
                <w:sz w:val="20"/>
                <w:szCs w:val="20"/>
              </w:rPr>
              <w:t>1.申请人无正当理由逾期不补正、行政机关不再处理其政府信息公开申请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eastAsia="方正仿宋_GBK"/>
                <w:color w:val="000000"/>
                <w:sz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eastAsia="方正仿宋_GBK"/>
                <w:color w:val="000000"/>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rPr>
                <w:rFonts w:eastAsia="方正仿宋_GBK"/>
                <w:color w:val="000000"/>
                <w:sz w:val="32"/>
                <w:szCs w:val="20"/>
              </w:rPr>
            </w:pPr>
            <w:r>
              <w:rPr>
                <w:rFonts w:hint="eastAsia" w:cs="宋体"/>
                <w:color w:val="000000"/>
                <w:kern w:val="0"/>
                <w:sz w:val="20"/>
                <w:szCs w:val="20"/>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eastAsia="方正仿宋_GBK"/>
                <w:color w:val="000000"/>
                <w:sz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eastAsia="方正仿宋_GBK"/>
                <w:color w:val="000000"/>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rFonts w:eastAsia="方正仿宋_GBK"/>
                <w:color w:val="000000"/>
                <w:sz w:val="32"/>
                <w:szCs w:val="20"/>
              </w:rPr>
            </w:pPr>
            <w:r>
              <w:rPr>
                <w:rFonts w:hint="eastAsia" w:cs="宋体"/>
                <w:color w:val="000000"/>
                <w:kern w:val="0"/>
                <w:sz w:val="20"/>
                <w:szCs w:val="20"/>
              </w:rPr>
              <w:t>3.其他</w:t>
            </w:r>
          </w:p>
        </w:tc>
        <w:tc>
          <w:tcPr>
            <w:tcW w:w="685"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eastAsia="方正仿宋_GBK"/>
                <w:color w:val="000000"/>
                <w:sz w:val="24"/>
              </w:rPr>
            </w:pPr>
          </w:p>
        </w:tc>
        <w:tc>
          <w:tcPr>
            <w:tcW w:w="414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rFonts w:eastAsia="方正仿宋_GBK"/>
                <w:color w:val="000000"/>
                <w:sz w:val="32"/>
                <w:szCs w:val="20"/>
              </w:rPr>
            </w:pPr>
            <w:r>
              <w:rPr>
                <w:rFonts w:hint="eastAsia" w:cs="宋体"/>
                <w:color w:val="000000"/>
                <w:kern w:val="0"/>
                <w:sz w:val="20"/>
                <w:szCs w:val="20"/>
              </w:rPr>
              <w:t>（七）总计</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eastAsia="方正仿宋_GBK"/>
                <w:color w:val="000000"/>
                <w:sz w:val="32"/>
                <w:szCs w:val="20"/>
                <w:lang w:eastAsia="zh-CN"/>
              </w:rPr>
            </w:pPr>
            <w:r>
              <w:rPr>
                <w:rFonts w:hint="eastAsia" w:eastAsia="等线" w:cs="Calibri"/>
                <w:color w:val="000000"/>
                <w:kern w:val="0"/>
                <w:sz w:val="20"/>
                <w:szCs w:val="20"/>
                <w:lang w:val="en-US" w:eastAsia="zh-CN"/>
              </w:rPr>
              <w:t>7</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rPr>
                <w:rFonts w:hint="eastAsia" w:eastAsia="宋体"/>
                <w:lang w:eastAsia="zh-CN"/>
              </w:rPr>
            </w:pPr>
            <w:r>
              <w:rPr>
                <w:rFonts w:hint="eastAsia" w:eastAsia="等线" w:cs="Calibri"/>
                <w:color w:val="000000"/>
                <w:kern w:val="0"/>
                <w:sz w:val="20"/>
                <w:szCs w:val="20"/>
                <w:lang w:val="en-US" w:eastAsia="zh-CN"/>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0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eastAsia="方正仿宋_GBK"/>
                <w:color w:val="000000"/>
                <w:sz w:val="32"/>
                <w:szCs w:val="20"/>
              </w:rPr>
            </w:pPr>
            <w:r>
              <w:rPr>
                <w:rFonts w:hint="eastAsia" w:cs="宋体"/>
                <w:color w:val="000000"/>
                <w:kern w:val="0"/>
                <w:sz w:val="20"/>
                <w:szCs w:val="20"/>
              </w:rPr>
              <w:t>四、结转下年度继续办理</w:t>
            </w:r>
          </w:p>
        </w:tc>
        <w:tc>
          <w:tcPr>
            <w:tcW w:w="685"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r>
              <w:rPr>
                <w:rFonts w:hint="eastAsia" w:eastAsia="等线" w:cs="Calibri"/>
                <w:color w:val="000000"/>
                <w:kern w:val="0"/>
                <w:sz w:val="20"/>
                <w:szCs w:val="20"/>
              </w:rPr>
              <w:t>0</w:t>
            </w:r>
          </w:p>
        </w:tc>
      </w:tr>
    </w:tbl>
    <w:p>
      <w:pPr>
        <w:spacing w:line="600"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四、政府信息公开行政复议、行政诉讼情况</w:t>
      </w:r>
    </w:p>
    <w:tbl>
      <w:tblPr>
        <w:tblStyle w:val="16"/>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eastAsia="方正仿宋_GBK"/>
                <w:color w:val="000000"/>
                <w:sz w:val="32"/>
                <w:szCs w:val="20"/>
              </w:rPr>
            </w:pPr>
            <w:r>
              <w:rPr>
                <w:rFonts w:hint="eastAsia" w:cs="宋体"/>
                <w:color w:val="000000"/>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eastAsia="方正仿宋_GBK"/>
                <w:color w:val="000000"/>
                <w:sz w:val="32"/>
                <w:szCs w:val="20"/>
              </w:rPr>
            </w:pPr>
            <w:r>
              <w:rPr>
                <w:rFonts w:hint="eastAsia" w:cs="宋体"/>
                <w:color w:val="000000"/>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eastAsia="方正仿宋_GBK"/>
                <w:color w:val="000000"/>
                <w:sz w:val="32"/>
                <w:szCs w:val="20"/>
              </w:rPr>
            </w:pPr>
            <w:r>
              <w:rPr>
                <w:rFonts w:hint="eastAsia" w:cs="宋体"/>
                <w:color w:val="000000"/>
                <w:kern w:val="0"/>
                <w:sz w:val="20"/>
                <w:szCs w:val="20"/>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eastAsia="方正仿宋_GBK"/>
                <w:color w:val="000000"/>
                <w:sz w:val="32"/>
                <w:szCs w:val="20"/>
              </w:rPr>
            </w:pPr>
            <w:r>
              <w:rPr>
                <w:rFonts w:hint="eastAsia" w:cs="宋体"/>
                <w:color w:val="000000"/>
                <w:kern w:val="0"/>
                <w:sz w:val="20"/>
                <w:szCs w:val="20"/>
              </w:rPr>
              <w:t>结果</w:t>
            </w:r>
            <w:r>
              <w:rPr>
                <w:rFonts w:hint="eastAsia" w:cs="宋体"/>
                <w:color w:val="000000"/>
                <w:kern w:val="0"/>
                <w:sz w:val="20"/>
                <w:szCs w:val="20"/>
              </w:rPr>
              <w:br w:type="textWrapping"/>
            </w:r>
            <w:r>
              <w:rPr>
                <w:rFonts w:hint="eastAsia" w:cs="宋体"/>
                <w:color w:val="000000"/>
                <w:kern w:val="0"/>
                <w:sz w:val="20"/>
                <w:szCs w:val="20"/>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eastAsia="方正仿宋_GBK"/>
                <w:color w:val="000000"/>
                <w:sz w:val="32"/>
                <w:szCs w:val="20"/>
              </w:rPr>
            </w:pPr>
            <w:r>
              <w:rPr>
                <w:rFonts w:hint="eastAsia" w:cs="宋体"/>
                <w:color w:val="000000"/>
                <w:kern w:val="0"/>
                <w:sz w:val="20"/>
                <w:szCs w:val="20"/>
              </w:rPr>
              <w:t>其他</w:t>
            </w:r>
            <w:r>
              <w:rPr>
                <w:rFonts w:hint="eastAsia" w:cs="宋体"/>
                <w:color w:val="000000"/>
                <w:kern w:val="0"/>
                <w:sz w:val="20"/>
                <w:szCs w:val="20"/>
              </w:rPr>
              <w:br w:type="textWrapping"/>
            </w:r>
            <w:r>
              <w:rPr>
                <w:rFonts w:hint="eastAsia" w:cs="宋体"/>
                <w:color w:val="000000"/>
                <w:kern w:val="0"/>
                <w:sz w:val="20"/>
                <w:szCs w:val="20"/>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eastAsia="方正仿宋_GBK"/>
                <w:color w:val="000000"/>
                <w:sz w:val="32"/>
                <w:szCs w:val="20"/>
              </w:rPr>
            </w:pPr>
            <w:r>
              <w:rPr>
                <w:rFonts w:hint="eastAsia" w:cs="宋体"/>
                <w:color w:val="000000"/>
                <w:kern w:val="0"/>
                <w:sz w:val="20"/>
                <w:szCs w:val="20"/>
              </w:rPr>
              <w:t>尚未</w:t>
            </w:r>
            <w:r>
              <w:rPr>
                <w:rFonts w:hint="eastAsia" w:cs="宋体"/>
                <w:color w:val="000000"/>
                <w:kern w:val="0"/>
                <w:sz w:val="20"/>
                <w:szCs w:val="20"/>
              </w:rPr>
              <w:br w:type="textWrapping"/>
            </w:r>
            <w:r>
              <w:rPr>
                <w:rFonts w:hint="eastAsia" w:cs="宋体"/>
                <w:color w:val="000000"/>
                <w:kern w:val="0"/>
                <w:sz w:val="20"/>
                <w:szCs w:val="20"/>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eastAsia="方正仿宋_GBK"/>
                <w:color w:val="000000"/>
                <w:sz w:val="32"/>
                <w:szCs w:val="20"/>
              </w:rPr>
            </w:pPr>
            <w:r>
              <w:rPr>
                <w:rFonts w:hint="eastAsia" w:cs="宋体"/>
                <w:color w:val="00000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eastAsia="方正仿宋_GBK"/>
                <w:color w:val="000000"/>
                <w:sz w:val="32"/>
                <w:szCs w:val="20"/>
              </w:rPr>
            </w:pPr>
            <w:r>
              <w:rPr>
                <w:rFonts w:hint="eastAsia" w:cs="宋体"/>
                <w:color w:val="000000"/>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eastAsia="方正仿宋_GBK"/>
                <w:color w:val="000000"/>
                <w:sz w:val="32"/>
                <w:szCs w:val="20"/>
              </w:rPr>
            </w:pPr>
            <w:r>
              <w:rPr>
                <w:rFonts w:hint="eastAsia" w:cs="宋体"/>
                <w:color w:val="000000"/>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5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eastAsia="方正仿宋_GBK"/>
                <w:color w:val="000000"/>
                <w:sz w:val="24"/>
              </w:rPr>
            </w:pPr>
          </w:p>
        </w:tc>
        <w:tc>
          <w:tcPr>
            <w:tcW w:w="65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eastAsia="方正仿宋_GBK"/>
                <w:color w:val="000000"/>
                <w:sz w:val="24"/>
              </w:rPr>
            </w:pPr>
          </w:p>
        </w:tc>
        <w:tc>
          <w:tcPr>
            <w:tcW w:w="65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eastAsia="方正仿宋_GBK"/>
                <w:color w:val="000000"/>
                <w:sz w:val="24"/>
              </w:rPr>
            </w:pPr>
          </w:p>
        </w:tc>
        <w:tc>
          <w:tcPr>
            <w:tcW w:w="65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eastAsia="方正仿宋_GBK"/>
                <w:color w:val="000000"/>
                <w:sz w:val="24"/>
              </w:rPr>
            </w:pPr>
          </w:p>
        </w:tc>
        <w:tc>
          <w:tcPr>
            <w:tcW w:w="65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eastAsia="方正仿宋_GBK"/>
                <w:color w:val="000000"/>
                <w:sz w:val="24"/>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eastAsia="方正仿宋_GBK"/>
                <w:color w:val="000000"/>
                <w:sz w:val="32"/>
                <w:szCs w:val="20"/>
              </w:rPr>
            </w:pPr>
            <w:r>
              <w:rPr>
                <w:rFonts w:hint="eastAsia" w:cs="宋体"/>
                <w:color w:val="000000"/>
                <w:kern w:val="0"/>
                <w:sz w:val="20"/>
                <w:szCs w:val="20"/>
              </w:rPr>
              <w:t>结果</w:t>
            </w:r>
            <w:r>
              <w:rPr>
                <w:rFonts w:hint="eastAsia" w:cs="宋体"/>
                <w:color w:val="000000"/>
                <w:kern w:val="0"/>
                <w:sz w:val="20"/>
                <w:szCs w:val="20"/>
              </w:rPr>
              <w:br w:type="textWrapping"/>
            </w:r>
            <w:r>
              <w:rPr>
                <w:rFonts w:hint="eastAsia" w:cs="宋体"/>
                <w:color w:val="000000"/>
                <w:kern w:val="0"/>
                <w:sz w:val="20"/>
                <w:szCs w:val="20"/>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eastAsia="方正仿宋_GBK"/>
                <w:color w:val="000000"/>
                <w:sz w:val="32"/>
                <w:szCs w:val="20"/>
              </w:rPr>
            </w:pPr>
            <w:r>
              <w:rPr>
                <w:rFonts w:hint="eastAsia" w:cs="宋体"/>
                <w:color w:val="000000"/>
                <w:kern w:val="0"/>
                <w:sz w:val="20"/>
                <w:szCs w:val="20"/>
              </w:rPr>
              <w:t>结果</w:t>
            </w:r>
            <w:r>
              <w:rPr>
                <w:rFonts w:hint="eastAsia" w:cs="宋体"/>
                <w:color w:val="000000"/>
                <w:kern w:val="0"/>
                <w:sz w:val="20"/>
                <w:szCs w:val="20"/>
              </w:rPr>
              <w:br w:type="textWrapping"/>
            </w:r>
            <w:r>
              <w:rPr>
                <w:rFonts w:hint="eastAsia"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eastAsia="方正仿宋_GBK"/>
                <w:color w:val="000000"/>
                <w:sz w:val="32"/>
                <w:szCs w:val="20"/>
              </w:rPr>
            </w:pPr>
            <w:r>
              <w:rPr>
                <w:rFonts w:hint="eastAsia" w:cs="宋体"/>
                <w:color w:val="000000"/>
                <w:kern w:val="0"/>
                <w:sz w:val="20"/>
                <w:szCs w:val="20"/>
              </w:rPr>
              <w:t>其他</w:t>
            </w:r>
            <w:r>
              <w:rPr>
                <w:rFonts w:hint="eastAsia" w:cs="宋体"/>
                <w:color w:val="000000"/>
                <w:kern w:val="0"/>
                <w:sz w:val="20"/>
                <w:szCs w:val="20"/>
              </w:rPr>
              <w:br w:type="textWrapping"/>
            </w:r>
            <w:r>
              <w:rPr>
                <w:rFonts w:hint="eastAsia"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eastAsia="方正仿宋_GBK"/>
                <w:color w:val="000000"/>
                <w:sz w:val="32"/>
                <w:szCs w:val="20"/>
              </w:rPr>
            </w:pPr>
            <w:r>
              <w:rPr>
                <w:rFonts w:hint="eastAsia" w:cs="宋体"/>
                <w:color w:val="000000"/>
                <w:kern w:val="0"/>
                <w:sz w:val="20"/>
                <w:szCs w:val="20"/>
              </w:rPr>
              <w:t>尚未</w:t>
            </w:r>
            <w:r>
              <w:rPr>
                <w:rFonts w:hint="eastAsia" w:cs="宋体"/>
                <w:color w:val="000000"/>
                <w:kern w:val="0"/>
                <w:sz w:val="20"/>
                <w:szCs w:val="20"/>
              </w:rPr>
              <w:br w:type="textWrapping"/>
            </w:r>
            <w:r>
              <w:rPr>
                <w:rFonts w:hint="eastAsia"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eastAsia="方正仿宋_GBK"/>
                <w:color w:val="000000"/>
                <w:sz w:val="32"/>
                <w:szCs w:val="20"/>
              </w:rPr>
            </w:pPr>
            <w:r>
              <w:rPr>
                <w:rFonts w:hint="eastAsia"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eastAsia="方正仿宋_GBK"/>
                <w:color w:val="000000"/>
                <w:sz w:val="32"/>
                <w:szCs w:val="20"/>
              </w:rPr>
            </w:pPr>
            <w:r>
              <w:rPr>
                <w:rFonts w:hint="eastAsia" w:cs="宋体"/>
                <w:color w:val="000000"/>
                <w:kern w:val="0"/>
                <w:sz w:val="20"/>
                <w:szCs w:val="20"/>
              </w:rPr>
              <w:t>结果</w:t>
            </w:r>
            <w:r>
              <w:rPr>
                <w:rFonts w:hint="eastAsia" w:cs="宋体"/>
                <w:color w:val="000000"/>
                <w:kern w:val="0"/>
                <w:sz w:val="20"/>
                <w:szCs w:val="20"/>
              </w:rPr>
              <w:br w:type="textWrapping"/>
            </w:r>
            <w:r>
              <w:rPr>
                <w:rFonts w:hint="eastAsia" w:cs="宋体"/>
                <w:color w:val="000000"/>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eastAsia="方正仿宋_GBK"/>
                <w:color w:val="000000"/>
                <w:sz w:val="32"/>
                <w:szCs w:val="20"/>
              </w:rPr>
            </w:pPr>
            <w:r>
              <w:rPr>
                <w:rFonts w:hint="eastAsia" w:cs="宋体"/>
                <w:color w:val="000000"/>
                <w:kern w:val="0"/>
                <w:sz w:val="20"/>
                <w:szCs w:val="20"/>
              </w:rPr>
              <w:t>结果</w:t>
            </w:r>
            <w:r>
              <w:rPr>
                <w:rFonts w:hint="eastAsia" w:cs="宋体"/>
                <w:color w:val="000000"/>
                <w:kern w:val="0"/>
                <w:sz w:val="20"/>
                <w:szCs w:val="20"/>
              </w:rPr>
              <w:br w:type="textWrapping"/>
            </w:r>
            <w:r>
              <w:rPr>
                <w:rFonts w:hint="eastAsia"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eastAsia="方正仿宋_GBK"/>
                <w:color w:val="000000"/>
                <w:sz w:val="32"/>
                <w:szCs w:val="20"/>
              </w:rPr>
            </w:pPr>
            <w:r>
              <w:rPr>
                <w:rFonts w:hint="eastAsia" w:cs="宋体"/>
                <w:color w:val="000000"/>
                <w:kern w:val="0"/>
                <w:sz w:val="20"/>
                <w:szCs w:val="20"/>
              </w:rPr>
              <w:t>其他</w:t>
            </w:r>
            <w:r>
              <w:rPr>
                <w:rFonts w:hint="eastAsia" w:cs="宋体"/>
                <w:color w:val="000000"/>
                <w:kern w:val="0"/>
                <w:sz w:val="20"/>
                <w:szCs w:val="20"/>
              </w:rPr>
              <w:br w:type="textWrapping"/>
            </w:r>
            <w:r>
              <w:rPr>
                <w:rFonts w:hint="eastAsia"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eastAsia="方正仿宋_GBK"/>
                <w:color w:val="000000"/>
                <w:sz w:val="32"/>
                <w:szCs w:val="20"/>
              </w:rPr>
            </w:pPr>
            <w:r>
              <w:rPr>
                <w:rFonts w:hint="eastAsia" w:cs="宋体"/>
                <w:color w:val="000000"/>
                <w:kern w:val="0"/>
                <w:sz w:val="20"/>
                <w:szCs w:val="20"/>
              </w:rPr>
              <w:t>尚未</w:t>
            </w:r>
            <w:r>
              <w:rPr>
                <w:rFonts w:hint="eastAsia" w:cs="宋体"/>
                <w:color w:val="000000"/>
                <w:kern w:val="0"/>
                <w:sz w:val="20"/>
                <w:szCs w:val="20"/>
              </w:rPr>
              <w:br w:type="textWrapping"/>
            </w:r>
            <w:r>
              <w:rPr>
                <w:rFonts w:hint="eastAsia"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eastAsia="方正仿宋_GBK"/>
                <w:color w:val="000000"/>
                <w:sz w:val="32"/>
                <w:szCs w:val="20"/>
              </w:rPr>
            </w:pPr>
            <w:r>
              <w:rPr>
                <w:rFonts w:hint="eastAsia"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eastAsia="黑体" w:cs="黑体"/>
                <w:color w:val="000000"/>
                <w:kern w:val="0"/>
                <w:sz w:val="20"/>
                <w:szCs w:val="20"/>
                <w:lang w:val="en-US" w:eastAsia="zh-CN"/>
              </w:rPr>
            </w:pPr>
            <w:r>
              <w:rPr>
                <w:rFonts w:hint="eastAsia"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eastAsia="黑体" w:cs="黑体"/>
                <w:color w:val="000000"/>
                <w:kern w:val="0"/>
                <w:sz w:val="20"/>
                <w:szCs w:val="20"/>
              </w:rPr>
            </w:pPr>
            <w:r>
              <w:rPr>
                <w:rFonts w:hint="eastAsia" w:eastAsia="黑体" w:cs="黑体"/>
                <w:color w:val="000000"/>
                <w:kern w:val="0"/>
                <w:sz w:val="20"/>
                <w:szCs w:val="20"/>
              </w:rPr>
              <w:t> 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eastAsia="黑体" w:cs="黑体"/>
                <w:color w:val="000000"/>
                <w:kern w:val="0"/>
                <w:sz w:val="20"/>
                <w:szCs w:val="20"/>
                <w:lang w:val="en-US" w:eastAsia="zh-CN"/>
              </w:rPr>
            </w:pPr>
            <w:r>
              <w:rPr>
                <w:rFonts w:hint="eastAsia" w:eastAsia="黑体" w:cs="黑体"/>
                <w:color w:val="000000"/>
                <w:kern w:val="0"/>
                <w:sz w:val="20"/>
                <w:szCs w:val="20"/>
              </w:rPr>
              <w:t> </w:t>
            </w:r>
            <w:r>
              <w:rPr>
                <w:rFonts w:hint="eastAsia"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eastAsia="黑体" w:cs="黑体"/>
                <w:color w:val="000000"/>
                <w:kern w:val="0"/>
                <w:sz w:val="20"/>
                <w:szCs w:val="20"/>
                <w:lang w:val="en-US" w:eastAsia="zh-CN"/>
              </w:rPr>
            </w:pPr>
            <w:r>
              <w:rPr>
                <w:rFonts w:hint="eastAsia" w:eastAsia="黑体" w:cs="黑体"/>
                <w:color w:val="000000"/>
                <w:kern w:val="0"/>
                <w:sz w:val="20"/>
                <w:szCs w:val="20"/>
              </w:rPr>
              <w:t> </w:t>
            </w:r>
            <w:r>
              <w:rPr>
                <w:rFonts w:hint="eastAsia"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eastAsia="黑体" w:cs="黑体"/>
                <w:color w:val="000000"/>
                <w:kern w:val="0"/>
                <w:sz w:val="20"/>
                <w:szCs w:val="20"/>
                <w:lang w:val="en-US" w:eastAsia="zh-CN"/>
              </w:rPr>
            </w:pPr>
            <w:r>
              <w:rPr>
                <w:rFonts w:hint="eastAsia" w:eastAsia="黑体" w:cs="黑体"/>
                <w:color w:val="000000"/>
                <w:kern w:val="0"/>
                <w:sz w:val="20"/>
                <w:szCs w:val="20"/>
              </w:rPr>
              <w:t> </w:t>
            </w:r>
            <w:r>
              <w:rPr>
                <w:rFonts w:hint="eastAsia"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eastAsia="黑体" w:cs="黑体"/>
                <w:color w:val="000000"/>
                <w:kern w:val="0"/>
                <w:sz w:val="20"/>
                <w:szCs w:val="20"/>
              </w:rPr>
            </w:pPr>
            <w:r>
              <w:rPr>
                <w:rFonts w:hint="eastAsia" w:eastAsia="黑体" w:cs="黑体"/>
                <w:color w:val="000000"/>
                <w:kern w:val="0"/>
                <w:sz w:val="20"/>
                <w:szCs w:val="20"/>
              </w:rPr>
              <w:t> 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eastAsia="黑体" w:cs="黑体"/>
                <w:color w:val="000000"/>
                <w:kern w:val="0"/>
                <w:sz w:val="20"/>
                <w:szCs w:val="20"/>
              </w:rPr>
            </w:pPr>
            <w:r>
              <w:rPr>
                <w:rFonts w:hint="eastAsia" w:eastAsia="黑体" w:cs="黑体"/>
                <w:color w:val="000000"/>
                <w:kern w:val="0"/>
                <w:sz w:val="20"/>
                <w:szCs w:val="20"/>
              </w:rPr>
              <w:t> 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eastAsia="黑体" w:cs="黑体"/>
                <w:color w:val="000000"/>
                <w:kern w:val="0"/>
                <w:sz w:val="20"/>
                <w:szCs w:val="20"/>
                <w:lang w:val="en-US" w:eastAsia="zh-CN"/>
              </w:rPr>
            </w:pPr>
            <w:r>
              <w:rPr>
                <w:rFonts w:hint="eastAsia"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eastAsia="黑体" w:cs="黑体"/>
                <w:color w:val="000000"/>
                <w:kern w:val="0"/>
                <w:sz w:val="20"/>
                <w:szCs w:val="20"/>
                <w:lang w:val="en-US" w:eastAsia="zh-CN"/>
              </w:rPr>
            </w:pPr>
            <w:r>
              <w:rPr>
                <w:rFonts w:hint="eastAsia"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eastAsia="黑体" w:cs="黑体"/>
                <w:color w:val="000000"/>
                <w:kern w:val="0"/>
                <w:sz w:val="20"/>
                <w:szCs w:val="20"/>
                <w:lang w:val="en-US" w:eastAsia="zh-CN"/>
              </w:rPr>
            </w:pPr>
            <w:r>
              <w:rPr>
                <w:rFonts w:hint="eastAsia"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eastAsia="黑体" w:cs="黑体"/>
                <w:color w:val="000000"/>
                <w:kern w:val="0"/>
                <w:sz w:val="20"/>
                <w:szCs w:val="20"/>
              </w:rPr>
            </w:pPr>
            <w:r>
              <w:rPr>
                <w:rFonts w:hint="eastAsia" w:eastAsia="黑体" w:cs="黑体"/>
                <w:color w:val="000000"/>
                <w:kern w:val="0"/>
                <w:sz w:val="20"/>
                <w:szCs w:val="20"/>
              </w:rPr>
              <w:t> 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eastAsia="黑体" w:cs="黑体"/>
                <w:color w:val="000000"/>
                <w:kern w:val="0"/>
                <w:sz w:val="20"/>
                <w:szCs w:val="20"/>
              </w:rPr>
            </w:pPr>
            <w:r>
              <w:rPr>
                <w:rFonts w:hint="eastAsia" w:eastAsia="黑体" w:cs="黑体"/>
                <w:color w:val="000000"/>
                <w:kern w:val="0"/>
                <w:sz w:val="20"/>
                <w:szCs w:val="20"/>
              </w:rPr>
              <w:t> 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eastAsia="黑体" w:cs="黑体"/>
                <w:color w:val="000000"/>
                <w:kern w:val="0"/>
                <w:sz w:val="20"/>
                <w:szCs w:val="20"/>
                <w:lang w:val="en-US" w:eastAsia="zh-CN"/>
              </w:rPr>
            </w:pPr>
            <w:r>
              <w:rPr>
                <w:rFonts w:hint="eastAsia"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eastAsia="黑体" w:cs="黑体"/>
                <w:color w:val="000000"/>
                <w:kern w:val="0"/>
                <w:sz w:val="20"/>
                <w:szCs w:val="20"/>
              </w:rPr>
            </w:pPr>
            <w:r>
              <w:rPr>
                <w:rFonts w:hint="eastAsia" w:eastAsia="黑体" w:cs="黑体"/>
                <w:color w:val="000000"/>
                <w:kern w:val="0"/>
                <w:sz w:val="20"/>
                <w:szCs w:val="20"/>
              </w:rPr>
              <w:t> 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eastAsia="黑体" w:cs="黑体"/>
                <w:color w:val="000000"/>
                <w:kern w:val="0"/>
                <w:sz w:val="20"/>
                <w:szCs w:val="20"/>
                <w:lang w:val="en-US" w:eastAsia="zh-CN"/>
              </w:rPr>
            </w:pPr>
            <w:r>
              <w:rPr>
                <w:rFonts w:hint="eastAsia" w:eastAsia="黑体" w:cs="黑体"/>
                <w:color w:val="000000"/>
                <w:kern w:val="0"/>
                <w:sz w:val="20"/>
                <w:szCs w:val="20"/>
                <w:lang w:val="en-US" w:eastAsia="zh-CN"/>
              </w:rPr>
              <w:t>0</w:t>
            </w:r>
          </w:p>
        </w:tc>
      </w:tr>
    </w:tbl>
    <w:p>
      <w:pPr>
        <w:spacing w:line="594" w:lineRule="exact"/>
        <w:ind w:firstLine="640" w:firstLineChars="200"/>
        <w:rPr>
          <w:rFonts w:eastAsia="方正黑体_GBK"/>
          <w:color w:val="000000"/>
          <w:sz w:val="32"/>
          <w:szCs w:val="32"/>
        </w:rPr>
      </w:pPr>
      <w:r>
        <w:rPr>
          <w:rFonts w:eastAsia="方正黑体_GBK"/>
          <w:color w:val="000000"/>
          <w:sz w:val="32"/>
          <w:szCs w:val="32"/>
        </w:rPr>
        <w:t>五、</w:t>
      </w:r>
      <w:r>
        <w:rPr>
          <w:rFonts w:hint="eastAsia" w:eastAsia="方正黑体_GBK"/>
          <w:color w:val="000000"/>
          <w:sz w:val="32"/>
          <w:szCs w:val="32"/>
        </w:rPr>
        <w:t>当前存在的主要问题及下步改进措施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黑体_GBK"/>
          <w:color w:val="000000"/>
          <w:sz w:val="32"/>
          <w:szCs w:val="32"/>
        </w:rPr>
      </w:pPr>
      <w:r>
        <w:rPr>
          <w:rFonts w:hint="eastAsia" w:eastAsia="方正仿宋_GBK" w:cs="Times New Roman"/>
          <w:sz w:val="32"/>
          <w:szCs w:val="32"/>
          <w:highlight w:val="none"/>
          <w:lang w:val="en-US" w:eastAsia="zh-CN"/>
        </w:rPr>
        <w:t>从2024年工作情况看，部分申请人对《中华人民共和国政府信息公开条例》不了解不熟悉，影响政府信息公开工作效率。针对这一问题，拟将采取如下改进措施：一是加强线上宣传。通过门户网站等渠道，分期刊载《条例》重要知识点，方便申请人了解掌握《条例》核心要义。二是强化线下推广。以消费者权益保护日、质量月等为契机，现场开展宣传教育，普及《条例》相关规定。三是强化集中培训。针对性开展专题学习培训班，通过面对面讲解答疑，让申请人快速学习掌握条例规定，进一步保障公民的合法权益。</w:t>
      </w:r>
    </w:p>
    <w:p>
      <w:pPr>
        <w:spacing w:line="594" w:lineRule="exact"/>
        <w:ind w:firstLine="640" w:firstLineChars="200"/>
        <w:rPr>
          <w:rFonts w:eastAsia="方正黑体_GBK"/>
          <w:color w:val="000000"/>
          <w:sz w:val="32"/>
          <w:szCs w:val="32"/>
        </w:rPr>
      </w:pPr>
      <w:r>
        <w:rPr>
          <w:rFonts w:eastAsia="方正黑体_GBK"/>
          <w:color w:val="000000"/>
          <w:sz w:val="32"/>
          <w:szCs w:val="32"/>
        </w:rPr>
        <w:t>六、其他需要报告的事项</w:t>
      </w:r>
    </w:p>
    <w:p>
      <w:pPr>
        <w:spacing w:line="594" w:lineRule="exact"/>
        <w:ind w:firstLine="640" w:firstLineChars="200"/>
        <w:rPr>
          <w:rFonts w:hint="eastAsia" w:eastAsia="方正仿宋_GBK"/>
          <w:color w:val="000000"/>
          <w:sz w:val="32"/>
          <w:szCs w:val="32"/>
        </w:rPr>
      </w:pPr>
      <w:r>
        <w:rPr>
          <w:rFonts w:hint="eastAsia" w:eastAsia="方正仿宋_GBK"/>
          <w:color w:val="000000"/>
          <w:sz w:val="32"/>
          <w:szCs w:val="32"/>
        </w:rPr>
        <w:t>本机关</w:t>
      </w:r>
      <w:r>
        <w:rPr>
          <w:rFonts w:hint="eastAsia" w:eastAsia="方正仿宋_GBK"/>
          <w:color w:val="000000"/>
          <w:sz w:val="32"/>
          <w:szCs w:val="32"/>
          <w:lang w:val="en-US" w:eastAsia="zh-CN"/>
        </w:rPr>
        <w:t>本年度</w:t>
      </w:r>
      <w:r>
        <w:rPr>
          <w:rFonts w:hint="eastAsia" w:eastAsia="方正仿宋_GBK"/>
          <w:color w:val="000000"/>
          <w:sz w:val="32"/>
          <w:szCs w:val="32"/>
        </w:rPr>
        <w:t>未收取信息处理费。如对本报告有疑问，请联系大渡口区市场监管局办公室（联系电话：023-68832078）。</w:t>
      </w:r>
    </w:p>
    <w:p>
      <w:pPr>
        <w:pStyle w:val="2"/>
      </w:pPr>
    </w:p>
    <w:p>
      <w:pPr>
        <w:spacing w:line="594" w:lineRule="exact"/>
        <w:ind w:firstLine="630"/>
        <w:rPr>
          <w:rFonts w:hint="eastAsia" w:eastAsia="方正仿宋_GBK"/>
          <w:color w:val="000000"/>
          <w:sz w:val="32"/>
          <w:szCs w:val="32"/>
        </w:rPr>
      </w:pPr>
      <w:r>
        <w:rPr>
          <w:rFonts w:hint="eastAsia" w:eastAsia="方正仿宋_GBK"/>
          <w:color w:val="000000"/>
          <w:sz w:val="32"/>
          <w:szCs w:val="32"/>
        </w:rPr>
        <w:t xml:space="preserve">                     </w:t>
      </w:r>
    </w:p>
    <w:p>
      <w:pPr>
        <w:spacing w:line="594" w:lineRule="exact"/>
        <w:ind w:firstLine="630"/>
        <w:rPr>
          <w:rFonts w:eastAsia="方正仿宋_GBK"/>
          <w:color w:val="000000"/>
          <w:sz w:val="32"/>
          <w:szCs w:val="32"/>
        </w:rPr>
      </w:pPr>
      <w:r>
        <w:rPr>
          <w:rFonts w:hint="eastAsia" w:eastAsia="方正仿宋_GBK"/>
          <w:color w:val="000000"/>
          <w:sz w:val="32"/>
          <w:szCs w:val="32"/>
        </w:rPr>
        <w:t xml:space="preserve"> </w:t>
      </w:r>
      <w:bookmarkStart w:id="0" w:name="_GoBack"/>
      <w:bookmarkEnd w:id="0"/>
    </w:p>
    <w:sectPr>
      <w:headerReference r:id="rId3" w:type="default"/>
      <w:footerReference r:id="rId4" w:type="default"/>
      <w:footerReference r:id="rId5" w:type="even"/>
      <w:pgSz w:w="11906" w:h="16838"/>
      <w:pgMar w:top="1985" w:right="1446" w:bottom="1644" w:left="14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Square wrapText="bothSides"/>
              <wp:docPr id="1" name="4098"/>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a:noFill/>
                      </a:ln>
                    </wps:spPr>
                    <wps:txbx>
                      <w:txbxContent>
                        <w:p>
                          <w:pPr>
                            <w:pStyle w:val="9"/>
                            <w:rPr>
                              <w:rStyle w:val="15"/>
                              <w:sz w:val="28"/>
                              <w:szCs w:val="28"/>
                            </w:rPr>
                          </w:pPr>
                          <w:r>
                            <w:rPr>
                              <w:rStyle w:val="15"/>
                              <w:rFonts w:hint="eastAsia"/>
                              <w:sz w:val="28"/>
                              <w:szCs w:val="28"/>
                            </w:rPr>
                            <w:t xml:space="preserve">— </w:t>
                          </w:r>
                          <w:r>
                            <w:rPr>
                              <w:rStyle w:val="15"/>
                              <w:sz w:val="28"/>
                              <w:szCs w:val="28"/>
                            </w:rPr>
                            <w:fldChar w:fldCharType="begin"/>
                          </w:r>
                          <w:r>
                            <w:rPr>
                              <w:rStyle w:val="15"/>
                              <w:sz w:val="28"/>
                              <w:szCs w:val="28"/>
                            </w:rPr>
                            <w:instrText xml:space="preserve">PAGE  </w:instrText>
                          </w:r>
                          <w:r>
                            <w:rPr>
                              <w:rStyle w:val="15"/>
                              <w:sz w:val="28"/>
                              <w:szCs w:val="28"/>
                            </w:rPr>
                            <w:fldChar w:fldCharType="separate"/>
                          </w:r>
                          <w:r>
                            <w:rPr>
                              <w:rStyle w:val="15"/>
                              <w:sz w:val="28"/>
                              <w:szCs w:val="28"/>
                            </w:rPr>
                            <w:t>5</w:t>
                          </w:r>
                          <w:r>
                            <w:rPr>
                              <w:rStyle w:val="15"/>
                              <w:sz w:val="28"/>
                              <w:szCs w:val="28"/>
                            </w:rPr>
                            <w:fldChar w:fldCharType="end"/>
                          </w:r>
                          <w:r>
                            <w:rPr>
                              <w:rStyle w:val="15"/>
                              <w:rFonts w:hint="eastAsia"/>
                              <w:sz w:val="28"/>
                              <w:szCs w:val="28"/>
                            </w:rPr>
                            <w:t xml:space="preserve"> —</w:t>
                          </w:r>
                        </w:p>
                      </w:txbxContent>
                    </wps:txbx>
                    <wps:bodyPr wrap="none" lIns="0" tIns="0" rIns="0" bIns="0" upright="1">
                      <a:spAutoFit/>
                    </wps:bodyPr>
                  </wps:wsp>
                </a:graphicData>
              </a:graphic>
            </wp:anchor>
          </w:drawing>
        </mc:Choice>
        <mc:Fallback>
          <w:pict>
            <v:shape id="4098" o:spid="_x0000_s1026" o:spt="202" type="#_x0000_t202" style="position:absolute;left:0pt;margin-top:0pt;height:18.15pt;width:49.05pt;mso-position-horizontal:outside;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EgzMxXRAAAAAwEAAA8AAAAAAAAAAQAgAAAA&#10;IgAAAGRycy9kb3ducmV2LnhtbFBLAQIUABQAAAAIAIdO4kCoUm0poAEAAEIDAAAOAAAAAAAAAAEA&#10;IAAAACABAABkcnMvZTJvRG9jLnhtbFBLBQYAAAAABgAGAFkBAAAyBQAAAAA=&#10;">
              <v:fill on="f" focussize="0,0"/>
              <v:stroke on="f"/>
              <v:imagedata o:title=""/>
              <o:lock v:ext="edit" aspectratio="f"/>
              <v:textbox inset="0mm,0mm,0mm,0mm" style="mso-fit-shape-to-text:t;">
                <w:txbxContent>
                  <w:p>
                    <w:pPr>
                      <w:pStyle w:val="9"/>
                      <w:rPr>
                        <w:rStyle w:val="15"/>
                        <w:sz w:val="28"/>
                        <w:szCs w:val="28"/>
                      </w:rPr>
                    </w:pPr>
                    <w:r>
                      <w:rPr>
                        <w:rStyle w:val="15"/>
                        <w:rFonts w:hint="eastAsia"/>
                        <w:sz w:val="28"/>
                        <w:szCs w:val="28"/>
                      </w:rPr>
                      <w:t xml:space="preserve">— </w:t>
                    </w:r>
                    <w:r>
                      <w:rPr>
                        <w:rStyle w:val="15"/>
                        <w:sz w:val="28"/>
                        <w:szCs w:val="28"/>
                      </w:rPr>
                      <w:fldChar w:fldCharType="begin"/>
                    </w:r>
                    <w:r>
                      <w:rPr>
                        <w:rStyle w:val="15"/>
                        <w:sz w:val="28"/>
                        <w:szCs w:val="28"/>
                      </w:rPr>
                      <w:instrText xml:space="preserve">PAGE  </w:instrText>
                    </w:r>
                    <w:r>
                      <w:rPr>
                        <w:rStyle w:val="15"/>
                        <w:sz w:val="28"/>
                        <w:szCs w:val="28"/>
                      </w:rPr>
                      <w:fldChar w:fldCharType="separate"/>
                    </w:r>
                    <w:r>
                      <w:rPr>
                        <w:rStyle w:val="15"/>
                        <w:sz w:val="28"/>
                        <w:szCs w:val="28"/>
                      </w:rPr>
                      <w:t>5</w:t>
                    </w:r>
                    <w:r>
                      <w:rPr>
                        <w:rStyle w:val="15"/>
                        <w:sz w:val="28"/>
                        <w:szCs w:val="28"/>
                      </w:rPr>
                      <w:fldChar w:fldCharType="end"/>
                    </w:r>
                    <w:r>
                      <w:rPr>
                        <w:rStyle w:val="15"/>
                        <w:rFonts w:hint="eastAsia"/>
                        <w:sz w:val="28"/>
                        <w:szCs w:val="28"/>
                      </w:rPr>
                      <w:t xml:space="preserve"> —</w:t>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25400" cy="139700"/>
              <wp:effectExtent l="0" t="0" r="0" b="0"/>
              <wp:wrapSquare wrapText="bothSides"/>
              <wp:docPr id="2" name="4097"/>
              <wp:cNvGraphicFramePr/>
              <a:graphic xmlns:a="http://schemas.openxmlformats.org/drawingml/2006/main">
                <a:graphicData uri="http://schemas.microsoft.com/office/word/2010/wordprocessingShape">
                  <wps:wsp>
                    <wps:cNvSpPr txBox="1"/>
                    <wps:spPr>
                      <a:xfrm>
                        <a:off x="0" y="0"/>
                        <a:ext cx="25400" cy="139700"/>
                      </a:xfrm>
                      <a:prstGeom prst="rect">
                        <a:avLst/>
                      </a:prstGeom>
                      <a:noFill/>
                      <a:ln>
                        <a:noFill/>
                      </a:ln>
                    </wps:spPr>
                    <wps:txbx>
                      <w:txbxContent>
                        <w:p>
                          <w:pPr>
                            <w:pStyle w:val="9"/>
                            <w:rPr>
                              <w:rStyle w:val="15"/>
                            </w:rPr>
                          </w:pPr>
                          <w:r>
                            <w:rPr>
                              <w:rStyle w:val="15"/>
                            </w:rPr>
                            <w:fldChar w:fldCharType="begin"/>
                          </w:r>
                          <w:r>
                            <w:rPr>
                              <w:rStyle w:val="15"/>
                            </w:rPr>
                            <w:instrText xml:space="preserve">PAGE  </w:instrText>
                          </w:r>
                          <w:r>
                            <w:rPr>
                              <w:rStyle w:val="15"/>
                            </w:rPr>
                            <w:fldChar w:fldCharType="separate"/>
                          </w:r>
                          <w:r>
                            <w:rPr>
                              <w:rStyle w:val="15"/>
                            </w:rPr>
                            <w:t>6</w:t>
                          </w:r>
                          <w:r>
                            <w:rPr>
                              <w:rStyle w:val="15"/>
                            </w:rPr>
                            <w:fldChar w:fldCharType="end"/>
                          </w:r>
                        </w:p>
                      </w:txbxContent>
                    </wps:txbx>
                    <wps:bodyPr wrap="none" lIns="0" tIns="0" rIns="0" bIns="0" upright="1">
                      <a:spAutoFit/>
                    </wps:bodyPr>
                  </wps:wsp>
                </a:graphicData>
              </a:graphic>
            </wp:anchor>
          </w:drawing>
        </mc:Choice>
        <mc:Fallback>
          <w:pict>
            <v:shape id="4097" o:spid="_x0000_s1026" o:spt="202" type="#_x0000_t202" style="position:absolute;left:0pt;margin-top:0pt;height:11pt;width:2pt;mso-position-horizontal:outside;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yIxsoM8AAAACAQAADwAAAAAAAAABACAAAAAiAAAA&#10;ZHJzL2Rvd25yZXYueG1sUEsBAhQAFAAAAAgAh07iQL+kVX2eAQAAQQMAAA4AAAAAAAAAAQAgAAAA&#10;HgEAAGRycy9lMm9Eb2MueG1sUEsFBgAAAAAGAAYAWQEAAC4FAAAAAA==&#10;">
              <v:fill on="f" focussize="0,0"/>
              <v:stroke on="f"/>
              <v:imagedata o:title=""/>
              <o:lock v:ext="edit" aspectratio="f"/>
              <v:textbox inset="0mm,0mm,0mm,0mm" style="mso-fit-shape-to-text:t;">
                <w:txbxContent>
                  <w:p>
                    <w:pPr>
                      <w:pStyle w:val="9"/>
                      <w:rPr>
                        <w:rStyle w:val="15"/>
                      </w:rPr>
                    </w:pPr>
                    <w:r>
                      <w:rPr>
                        <w:rStyle w:val="15"/>
                      </w:rPr>
                      <w:fldChar w:fldCharType="begin"/>
                    </w:r>
                    <w:r>
                      <w:rPr>
                        <w:rStyle w:val="15"/>
                      </w:rPr>
                      <w:instrText xml:space="preserve">PAGE  </w:instrText>
                    </w:r>
                    <w:r>
                      <w:rPr>
                        <w:rStyle w:val="15"/>
                      </w:rPr>
                      <w:fldChar w:fldCharType="separate"/>
                    </w:r>
                    <w:r>
                      <w:rPr>
                        <w:rStyle w:val="15"/>
                      </w:rPr>
                      <w:t>6</w:t>
                    </w:r>
                    <w:r>
                      <w:rPr>
                        <w:rStyle w:val="15"/>
                      </w:rPr>
                      <w:fldChar w:fldCharType="end"/>
                    </w:r>
                  </w:p>
                </w:txbxContent>
              </v:textbox>
              <w10:wrap type="squar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93BFE"/>
    <w:rsid w:val="0B972534"/>
    <w:rsid w:val="0C987F3B"/>
    <w:rsid w:val="209E5A4B"/>
    <w:rsid w:val="2EDB1D30"/>
    <w:rsid w:val="5C590BBA"/>
    <w:rsid w:val="5D137348"/>
    <w:rsid w:val="60016F6C"/>
    <w:rsid w:val="685866D7"/>
    <w:rsid w:val="780318F4"/>
    <w:rsid w:val="7BFF342E"/>
    <w:rsid w:val="7DDFE250"/>
    <w:rsid w:val="7FDED7C0"/>
    <w:rsid w:val="AB9E90EC"/>
    <w:rsid w:val="CB7F1F00"/>
    <w:rsid w:val="FFFF5E78"/>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35"/>
    <w:unhideWhenUsed/>
    <w:qFormat/>
    <w:uiPriority w:val="0"/>
    <w:pPr>
      <w:keepNext/>
      <w:keepLines/>
      <w:spacing w:before="260" w:after="260" w:line="413" w:lineRule="auto"/>
      <w:outlineLvl w:val="2"/>
    </w:pPr>
    <w:rPr>
      <w:b/>
    </w:rPr>
  </w:style>
  <w:style w:type="character" w:default="1" w:styleId="14">
    <w:name w:val="Default Paragraph Font"/>
    <w:qFormat/>
    <w:uiPriority w:val="1"/>
  </w:style>
  <w:style w:type="table" w:default="1" w:styleId="16">
    <w:name w:val="Normal Table"/>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Char Char3"/>
    <w:basedOn w:val="1"/>
    <w:qFormat/>
    <w:uiPriority w:val="0"/>
    <w:rPr>
      <w:szCs w:val="21"/>
    </w:rPr>
  </w:style>
  <w:style w:type="paragraph" w:styleId="5">
    <w:name w:val="Document Map"/>
    <w:basedOn w:val="1"/>
    <w:link w:val="26"/>
    <w:qFormat/>
    <w:uiPriority w:val="0"/>
    <w:rPr>
      <w:rFonts w:ascii="宋体"/>
      <w:sz w:val="18"/>
      <w:szCs w:val="18"/>
    </w:rPr>
  </w:style>
  <w:style w:type="paragraph" w:styleId="6">
    <w:name w:val="annotation text"/>
    <w:basedOn w:val="1"/>
    <w:qFormat/>
    <w:uiPriority w:val="0"/>
    <w:pPr>
      <w:jc w:val="left"/>
    </w:pPr>
  </w:style>
  <w:style w:type="paragraph" w:styleId="7">
    <w:name w:val="Date"/>
    <w:basedOn w:val="1"/>
    <w:next w:val="1"/>
    <w:link w:val="29"/>
    <w:qFormat/>
    <w:uiPriority w:val="0"/>
    <w:pPr>
      <w:ind w:left="100" w:leftChars="2500"/>
    </w:pPr>
  </w:style>
  <w:style w:type="paragraph" w:styleId="8">
    <w:name w:val="Balloon Text"/>
    <w:basedOn w:val="1"/>
    <w:link w:val="23"/>
    <w:qFormat/>
    <w:uiPriority w:val="0"/>
    <w:rPr>
      <w:sz w:val="18"/>
      <w:szCs w:val="18"/>
    </w:rPr>
  </w:style>
  <w:style w:type="paragraph" w:styleId="9">
    <w:name w:val="footer"/>
    <w:basedOn w:val="1"/>
    <w:link w:val="18"/>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33"/>
    <w:qFormat/>
    <w:uiPriority w:val="99"/>
    <w:pPr>
      <w:spacing w:after="120" w:line="480" w:lineRule="auto"/>
    </w:pPr>
    <w:rPr>
      <w:rFonts w:ascii="Calibri" w:hAnsi="Calibri"/>
    </w:rPr>
  </w:style>
  <w:style w:type="paragraph" w:styleId="12">
    <w:name w:val="Normal (Web)"/>
    <w:basedOn w:val="1"/>
    <w:qFormat/>
    <w:uiPriority w:val="0"/>
    <w:pPr>
      <w:spacing w:beforeAutospacing="1" w:afterAutospacing="1"/>
      <w:jc w:val="left"/>
    </w:pPr>
    <w:rPr>
      <w:rFonts w:ascii="Calibri" w:hAnsi="Calibri"/>
      <w:kern w:val="0"/>
      <w:sz w:val="24"/>
      <w:szCs w:val="22"/>
    </w:rPr>
  </w:style>
  <w:style w:type="paragraph" w:styleId="13">
    <w:name w:val="Title"/>
    <w:basedOn w:val="1"/>
    <w:next w:val="1"/>
    <w:link w:val="32"/>
    <w:qFormat/>
    <w:uiPriority w:val="0"/>
    <w:pPr>
      <w:spacing w:before="240" w:after="60"/>
      <w:jc w:val="center"/>
      <w:outlineLvl w:val="0"/>
    </w:pPr>
    <w:rPr>
      <w:rFonts w:ascii="Cambria" w:hAnsi="Cambria"/>
      <w:b/>
      <w:bCs/>
      <w:sz w:val="32"/>
      <w:szCs w:val="32"/>
    </w:rPr>
  </w:style>
  <w:style w:type="character" w:styleId="15">
    <w:name w:val="page number"/>
    <w:qFormat/>
    <w:uiPriority w:val="0"/>
  </w:style>
  <w:style w:type="character" w:customStyle="1" w:styleId="17">
    <w:name w:val="页眉 Char"/>
    <w:link w:val="10"/>
    <w:qFormat/>
    <w:uiPriority w:val="0"/>
    <w:rPr>
      <w:kern w:val="2"/>
      <w:sz w:val="18"/>
      <w:szCs w:val="18"/>
    </w:rPr>
  </w:style>
  <w:style w:type="character" w:customStyle="1" w:styleId="18">
    <w:name w:val="页脚 Char"/>
    <w:link w:val="9"/>
    <w:qFormat/>
    <w:uiPriority w:val="0"/>
    <w:rPr>
      <w:kern w:val="2"/>
      <w:sz w:val="18"/>
      <w:szCs w:val="18"/>
    </w:rPr>
  </w:style>
  <w:style w:type="paragraph" w:customStyle="1" w:styleId="19">
    <w:name w:val="msonormal emtidy-4"/>
    <w:basedOn w:val="1"/>
    <w:qFormat/>
    <w:uiPriority w:val="0"/>
    <w:pPr>
      <w:widowControl/>
      <w:spacing w:before="100" w:beforeAutospacing="1" w:after="100" w:afterAutospacing="1"/>
      <w:jc w:val="left"/>
    </w:pPr>
    <w:rPr>
      <w:rFonts w:ascii="宋体" w:hAnsi="宋体" w:cs="宋体"/>
      <w:kern w:val="0"/>
      <w:sz w:val="24"/>
    </w:rPr>
  </w:style>
  <w:style w:type="character" w:customStyle="1" w:styleId="20">
    <w:name w:val="emtidy-2"/>
    <w:basedOn w:val="14"/>
    <w:qFormat/>
    <w:uiPriority w:val="0"/>
  </w:style>
  <w:style w:type="character" w:customStyle="1" w:styleId="21">
    <w:name w:val="emtidy-3"/>
    <w:basedOn w:val="14"/>
    <w:qFormat/>
    <w:uiPriority w:val="0"/>
  </w:style>
  <w:style w:type="paragraph" w:customStyle="1" w:styleId="22">
    <w:name w:val="Char Char"/>
    <w:basedOn w:val="1"/>
    <w:qFormat/>
    <w:uiPriority w:val="0"/>
    <w:rPr>
      <w:szCs w:val="21"/>
    </w:rPr>
  </w:style>
  <w:style w:type="character" w:customStyle="1" w:styleId="23">
    <w:name w:val="批注框文本 Char"/>
    <w:link w:val="8"/>
    <w:qFormat/>
    <w:uiPriority w:val="0"/>
    <w:rPr>
      <w:kern w:val="2"/>
      <w:sz w:val="18"/>
      <w:szCs w:val="18"/>
    </w:rPr>
  </w:style>
  <w:style w:type="paragraph" w:customStyle="1" w:styleId="24">
    <w:name w:val="Char Char1"/>
    <w:basedOn w:val="1"/>
    <w:qFormat/>
    <w:uiPriority w:val="0"/>
    <w:rPr>
      <w:szCs w:val="21"/>
    </w:rPr>
  </w:style>
  <w:style w:type="paragraph" w:customStyle="1" w:styleId="25">
    <w:name w:val="默认段落字体 Para Char Char Char Char Char Char Char Char Char1 Char Char Char Char Char Char Char Char Char Char Char Char Char"/>
    <w:basedOn w:val="5"/>
    <w:qFormat/>
    <w:uiPriority w:val="0"/>
    <w:pPr>
      <w:shd w:val="clear" w:color="auto" w:fill="000080"/>
      <w:spacing w:beforeLines="50" w:afterLines="50"/>
    </w:pPr>
    <w:rPr>
      <w:rFonts w:ascii="Tahoma" w:hAnsi="Tahoma" w:eastAsia="方正仿宋_GBK"/>
      <w:b/>
      <w:sz w:val="28"/>
      <w:szCs w:val="20"/>
    </w:rPr>
  </w:style>
  <w:style w:type="character" w:customStyle="1" w:styleId="26">
    <w:name w:val="文档结构图 Char"/>
    <w:link w:val="5"/>
    <w:qFormat/>
    <w:uiPriority w:val="0"/>
    <w:rPr>
      <w:rFonts w:ascii="宋体"/>
      <w:kern w:val="2"/>
      <w:sz w:val="18"/>
      <w:szCs w:val="18"/>
    </w:rPr>
  </w:style>
  <w:style w:type="paragraph" w:customStyle="1" w:styleId="27">
    <w:name w:val="Char"/>
    <w:basedOn w:val="1"/>
    <w:qFormat/>
    <w:uiPriority w:val="0"/>
    <w:pPr>
      <w:widowControl/>
      <w:spacing w:after="160" w:line="240" w:lineRule="exact"/>
      <w:jc w:val="left"/>
    </w:pPr>
  </w:style>
  <w:style w:type="paragraph" w:customStyle="1" w:styleId="28">
    <w:name w:val="默认段落字体 Para Char Char Char Char Char Char Char Char Char Char"/>
    <w:basedOn w:val="1"/>
    <w:qFormat/>
    <w:uiPriority w:val="0"/>
    <w:rPr>
      <w:sz w:val="32"/>
      <w:szCs w:val="20"/>
    </w:rPr>
  </w:style>
  <w:style w:type="character" w:customStyle="1" w:styleId="29">
    <w:name w:val="日期 Char"/>
    <w:link w:val="7"/>
    <w:qFormat/>
    <w:uiPriority w:val="0"/>
    <w:rPr>
      <w:kern w:val="2"/>
      <w:sz w:val="21"/>
      <w:szCs w:val="24"/>
    </w:rPr>
  </w:style>
  <w:style w:type="paragraph" w:customStyle="1" w:styleId="3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Calibri" w:hAnsi="Calibri"/>
      <w:szCs w:val="20"/>
    </w:rPr>
  </w:style>
  <w:style w:type="character" w:customStyle="1" w:styleId="31">
    <w:name w:val="NormalCharacter"/>
    <w:qFormat/>
    <w:uiPriority w:val="0"/>
  </w:style>
  <w:style w:type="character" w:customStyle="1" w:styleId="32">
    <w:name w:val="标题 Char"/>
    <w:link w:val="13"/>
    <w:qFormat/>
    <w:uiPriority w:val="0"/>
    <w:rPr>
      <w:rFonts w:ascii="Cambria" w:hAnsi="Cambria"/>
      <w:b/>
      <w:bCs/>
      <w:kern w:val="2"/>
      <w:sz w:val="32"/>
      <w:szCs w:val="32"/>
    </w:rPr>
  </w:style>
  <w:style w:type="character" w:customStyle="1" w:styleId="33">
    <w:name w:val="正文文本 2 Char"/>
    <w:link w:val="11"/>
    <w:qFormat/>
    <w:uiPriority w:val="99"/>
    <w:rPr>
      <w:rFonts w:ascii="Calibri" w:hAnsi="Calibri"/>
      <w:kern w:val="2"/>
      <w:sz w:val="21"/>
      <w:szCs w:val="24"/>
    </w:rPr>
  </w:style>
  <w:style w:type="paragraph" w:customStyle="1" w:styleId="34">
    <w:name w:val="List Paragraph"/>
    <w:basedOn w:val="1"/>
    <w:qFormat/>
    <w:uiPriority w:val="34"/>
    <w:pPr>
      <w:suppressAutoHyphens/>
      <w:ind w:firstLine="420" w:firstLineChars="200"/>
    </w:pPr>
    <w:rPr>
      <w:rFonts w:ascii="Calibri" w:hAnsi="Calibri"/>
    </w:rPr>
  </w:style>
  <w:style w:type="character" w:customStyle="1" w:styleId="35">
    <w:name w:val="标题 3 字符"/>
    <w:link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512</Words>
  <Characters>577</Characters>
  <Lines>0</Lines>
  <Paragraphs>403</Paragraphs>
  <TotalTime>0</TotalTime>
  <ScaleCrop>false</ScaleCrop>
  <LinksUpToDate>false</LinksUpToDate>
  <CharactersWithSpaces>577</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2024-11-24T02:35:00Z</dcterms:created>
  <dc:creator>User</dc:creator>
  <cp:lastModifiedBy>谭晓倩</cp:lastModifiedBy>
  <cp:lastPrinted>2025-01-23T06:38:00Z</cp:lastPrinted>
  <dcterms:modified xsi:type="dcterms:W3CDTF">2025-01-26T01:09:08Z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1158147658_btnclosed</vt:lpwstr>
  </property>
  <property fmtid="{D5CDD505-2E9C-101B-9397-08002B2CF9AE}" pid="3" name="KSOProductBuildVer">
    <vt:lpwstr>2052-10.8.0.5874</vt:lpwstr>
  </property>
  <property fmtid="{D5CDD505-2E9C-101B-9397-08002B2CF9AE}" pid="4" name="ICV">
    <vt:lpwstr>FB638D0F573A496890B8B0381AD4464B_13</vt:lpwstr>
  </property>
  <property fmtid="{D5CDD505-2E9C-101B-9397-08002B2CF9AE}" pid="5" name="KSOTemplateDocerSaveRecord">
    <vt:lpwstr>eyJoZGlkIjoiOGEyNzI4YzMzYWE1MTM2MDAyN2YwNDRlY2Y2NWQ2NjciLCJ1c2VySWQiOiI1MjIzMDEzMTQifQ==</vt:lpwstr>
  </property>
</Properties>
</file>