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市级部门征求意见及采纳情况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453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市级部门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修改意见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市委军民融合办（市国防科工办）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left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1、将第5页倒数第二段，倒数第四行“有关主管部门要依企业申请及时办理相关经营许可，并将办理结果通过市共享平台推送至市场监管部门”修改为“有关主管部门要依企业申请及时办理相关经营许可，并将办理结果</w:t>
            </w:r>
            <w:r>
              <w:rPr>
                <w:rFonts w:hint="eastAsia" w:ascii="方正仿宋_GBK"/>
                <w:b/>
                <w:sz w:val="24"/>
                <w:szCs w:val="24"/>
              </w:rPr>
              <w:t>（涉及国家秘密的审批事项除外）</w:t>
            </w:r>
            <w:r>
              <w:rPr>
                <w:rFonts w:hint="eastAsia" w:ascii="方正仿宋_GBK"/>
                <w:sz w:val="24"/>
                <w:szCs w:val="24"/>
              </w:rPr>
              <w:t>通过市共享平台推送至市场监管部门”。</w:t>
            </w:r>
          </w:p>
          <w:p>
            <w:pPr>
              <w:spacing w:line="560" w:lineRule="exact"/>
              <w:ind w:firstLine="240" w:firstLineChars="100"/>
              <w:jc w:val="left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2、将第5页最后一段第三行“于2019年12月1日前实现与市共享平台的实时互联对接”修改为“2019年12月1日前，</w:t>
            </w:r>
            <w:r>
              <w:rPr>
                <w:rFonts w:hint="eastAsia" w:ascii="方正仿宋_GBK"/>
                <w:b/>
                <w:sz w:val="24"/>
                <w:szCs w:val="24"/>
              </w:rPr>
              <w:t>除涉及国家秘密的审批事项外，</w:t>
            </w:r>
            <w:r>
              <w:rPr>
                <w:rFonts w:hint="eastAsia" w:ascii="方正仿宋_GBK"/>
                <w:sz w:val="24"/>
                <w:szCs w:val="24"/>
              </w:rPr>
              <w:t>实现与市共享平台的实时互联对接，”。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3、将第6页最后一段最后一行“发证全流程</w:t>
            </w:r>
            <w:r>
              <w:rPr>
                <w:rFonts w:ascii="方正仿宋_GBK"/>
                <w:sz w:val="24"/>
                <w:szCs w:val="24"/>
              </w:rPr>
              <w:t>’</w:t>
            </w:r>
            <w:r>
              <w:rPr>
                <w:rFonts w:hint="eastAsia" w:ascii="方正仿宋_GBK"/>
                <w:sz w:val="24"/>
                <w:szCs w:val="24"/>
              </w:rPr>
              <w:t>一网通办</w:t>
            </w:r>
            <w:r>
              <w:rPr>
                <w:rFonts w:ascii="方正仿宋_GBK"/>
                <w:sz w:val="24"/>
                <w:szCs w:val="24"/>
              </w:rPr>
              <w:t>’</w:t>
            </w:r>
            <w:r>
              <w:rPr>
                <w:rFonts w:hint="eastAsia" w:ascii="方正仿宋_GBK"/>
                <w:sz w:val="24"/>
                <w:szCs w:val="24"/>
              </w:rPr>
              <w:t>”修改为“发证全流程</w:t>
            </w:r>
            <w:r>
              <w:rPr>
                <w:rFonts w:ascii="方正仿宋_GBK"/>
                <w:sz w:val="24"/>
                <w:szCs w:val="24"/>
              </w:rPr>
              <w:t>’</w:t>
            </w:r>
            <w:r>
              <w:rPr>
                <w:rFonts w:hint="eastAsia" w:ascii="方正仿宋_GBK"/>
                <w:sz w:val="24"/>
                <w:szCs w:val="24"/>
              </w:rPr>
              <w:t>一网通办</w:t>
            </w:r>
            <w:r>
              <w:rPr>
                <w:rFonts w:ascii="方正仿宋_GBK"/>
                <w:sz w:val="24"/>
                <w:szCs w:val="24"/>
              </w:rPr>
              <w:t>’</w:t>
            </w:r>
            <w:r>
              <w:rPr>
                <w:rFonts w:hint="eastAsia" w:ascii="方正仿宋_GBK"/>
                <w:b/>
                <w:sz w:val="24"/>
                <w:szCs w:val="24"/>
              </w:rPr>
              <w:t>（涉及国家秘密的审批事项除外）</w:t>
            </w:r>
            <w:r>
              <w:rPr>
                <w:rFonts w:hint="eastAsia" w:ascii="方正仿宋_GBK"/>
                <w:sz w:val="24"/>
                <w:szCs w:val="24"/>
              </w:rPr>
              <w:t>”。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已采纳，调整了部分语序。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市司法局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建议将第三条第三项第6点规定“司法部门按照国务院要求，认真梳理改革涉及地方性法规、规章和规范性文件，”修改为“</w:t>
            </w:r>
            <w:r>
              <w:rPr>
                <w:rFonts w:hint="eastAsia"/>
                <w:b/>
                <w:sz w:val="24"/>
                <w:szCs w:val="24"/>
              </w:rPr>
              <w:t>有关主管部门</w:t>
            </w:r>
            <w:r>
              <w:rPr>
                <w:rFonts w:hint="eastAsia"/>
                <w:sz w:val="24"/>
                <w:szCs w:val="24"/>
              </w:rPr>
              <w:t>要按照国务院要求，认真梳理改革涉及地方性法规、规章和规范性文件”；建议将责任单位修改为“</w:t>
            </w:r>
            <w:r>
              <w:rPr>
                <w:rFonts w:hint="eastAsia"/>
                <w:b/>
                <w:sz w:val="24"/>
                <w:szCs w:val="24"/>
              </w:rPr>
              <w:t>有关主管部门、市商务委、市司法局”。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理由：市司法局主要承担相关立法的审查工作，涉及具体地方性法规、政府规章和规范性文件的清理和立法废释工作，需要有关主管部门负责。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已部分采纳，建议修改为“</w:t>
            </w:r>
            <w:r>
              <w:rPr>
                <w:rFonts w:hint="eastAsia"/>
                <w:b/>
                <w:sz w:val="24"/>
                <w:szCs w:val="24"/>
              </w:rPr>
              <w:t>司法部门要组织有关主管部门</w:t>
            </w:r>
            <w:r>
              <w:rPr>
                <w:rFonts w:hint="eastAsia"/>
                <w:sz w:val="24"/>
                <w:szCs w:val="24"/>
              </w:rPr>
              <w:t>，按照国务院要求，认真梳理改革涉及地方性法规、规章和规范性文件”；责任单位修改为</w:t>
            </w:r>
            <w:r>
              <w:rPr>
                <w:rFonts w:hint="eastAsia"/>
                <w:b/>
                <w:sz w:val="24"/>
                <w:szCs w:val="24"/>
              </w:rPr>
              <w:t>市司法局、市商务委、有关主管部门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理由：国务院证照分离文件明确司法部门牵头负责提供法治保障。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市规划自然资源局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1、建议对“涉企经营许可事项”内容进行明确界定，以及涉企经营许可事项清单与“证照分离”改革全覆盖试点事项对应情况确认表内容的关系。本试点方案中建议需明确涉企经营许可事项清单内容。</w:t>
            </w:r>
          </w:p>
          <w:p>
            <w:pPr>
              <w:spacing w:line="56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2、涉及乙丙级规划编制资质审批等行政许可事项，目前自然资源部对具体审批方式还没有明确的变化，仍按照正常审批进行，为明确改革后的具体审批方式，且保证与国家要求一致，建议试点时间和改革方式与国家部委改革时间和要求衔接，以便工作顺利推进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未采纳。理由：1、涉企经营许可清单作为我市试点方案的附件印发实施。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2、试点的时间和改革方式国务院证照分离文件均有明确规定。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市交通局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1、建议将第三点第二项第3点“</w:t>
            </w:r>
            <w:r>
              <w:rPr>
                <w:rFonts w:hint="eastAsia"/>
                <w:sz w:val="24"/>
                <w:szCs w:val="24"/>
              </w:rPr>
              <w:t>对企业自愿作出承诺并按要求提交材料的，应当场作出审批决定，企业领证后即可开展经营，对部分重资产投入的行业，企业尚不具备经营许可条件但承诺领证后一定期限内具备的，企业达到经营许可条件并按要求提交材料后，方可开展经营。修改为“对企业自愿作出承诺并按要求提交材料的，要当场作出审批决定。对企业承诺已具备经营许可条件的，企业领证后即可开展经营。对企业尚不具备经营许可条件但承诺领证后一定期限内具备的，企业达到经营许可条件并按要求提交材料后，方可开展经营。”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2、建议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将第三点第二项第3点“</w:t>
            </w:r>
            <w:r>
              <w:rPr>
                <w:rFonts w:hint="eastAsia"/>
                <w:sz w:val="24"/>
                <w:szCs w:val="24"/>
              </w:rPr>
              <w:t>有关主管部门发现企业不符合承诺条件开展经营的，要责令限期整改，逾期不整改或整改后仍达不到要求的，要依法撤销许可证件。因未按规定告知造成的损失由有关主管部门承担，因虚假承诺或违法承诺造成的损失由企业承担。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”修改为“</w:t>
            </w:r>
            <w:r>
              <w:rPr>
                <w:rFonts w:hint="eastAsia"/>
                <w:sz w:val="24"/>
                <w:szCs w:val="24"/>
              </w:rPr>
              <w:t>有关主管部门发现企业不符合承诺条件开展经营的，要责令限期整改，逾期不整改或整改后仍达不到要求的，要依法撤销许可。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”</w:t>
            </w:r>
          </w:p>
          <w:p>
            <w:pPr>
              <w:spacing w:line="560" w:lineRule="exact"/>
              <w:ind w:firstLine="480" w:firstLineChars="2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采纳第一条建议，部分采纳第二条意见。（理由：对照国务院正式文件原文表述，保留“行政许可证件”以及有关主管部门未按规定告知造成损失的有关表述。）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市委网信办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市委保密办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市委机要局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市委宣传部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市发展改革委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市教委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市科技局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市经信委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市公安局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市民政局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市财政局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市人力社保局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市生态环境局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市住房城乡建委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市水利局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市农业农村委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市商务委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市文化旅游委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市卫生健康委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市应急局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市市场监管局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市体育局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市统计局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市大数据发展局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市人民防空办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市林业局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市药监局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市知识产权局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人行重庆营管部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重庆银保监局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重庆证监局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重庆海关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市气象局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市邮政管理局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民航重庆监管局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市外事办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重庆铁路办事处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两江新区管委会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渝中区政府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江北区政府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沙坪坝区政府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九龙坡区政府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南岸区政府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北碚区政府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渝北区政府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市消防救援队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市通信管理局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市烟草局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市城管局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0" w:firstLineChars="15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</w:pPr>
      <w:r>
        <w:rPr>
          <w:rFonts w:hint="eastAsia"/>
          <w:sz w:val="24"/>
          <w:szCs w:val="24"/>
        </w:rPr>
        <w:t>备注：向53个有关部门和政府征求意见，共收到4个市级部门反馈的书面修改意见（部分采纳），40个市级部门无意见，其余9个部门经多次催促仍未反馈意见</w:t>
      </w:r>
      <w:r>
        <w:rPr>
          <w:rFonts w:hint="eastAsia"/>
          <w:color w:val="000000"/>
          <w:sz w:val="24"/>
          <w:szCs w:val="24"/>
        </w:rPr>
        <w:t>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0"/>
    <w:rsid w:val="00134FE9"/>
    <w:rsid w:val="003568E9"/>
    <w:rsid w:val="003E1506"/>
    <w:rsid w:val="004552F0"/>
    <w:rsid w:val="00501283"/>
    <w:rsid w:val="007624D7"/>
    <w:rsid w:val="009271B0"/>
    <w:rsid w:val="00A669F3"/>
    <w:rsid w:val="00A74409"/>
    <w:rsid w:val="00A94B51"/>
    <w:rsid w:val="00A96B69"/>
    <w:rsid w:val="00B32511"/>
    <w:rsid w:val="00BA0834"/>
    <w:rsid w:val="00C57C60"/>
    <w:rsid w:val="00CE1033"/>
    <w:rsid w:val="00D06625"/>
    <w:rsid w:val="00D5306D"/>
    <w:rsid w:val="00D746BB"/>
    <w:rsid w:val="00E37AD4"/>
    <w:rsid w:val="00E50562"/>
    <w:rsid w:val="00E90B8A"/>
    <w:rsid w:val="00F34DBC"/>
    <w:rsid w:val="47FB22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332</Words>
  <Characters>1897</Characters>
  <Lines>15</Lines>
  <Paragraphs>4</Paragraphs>
  <TotalTime>0</TotalTime>
  <ScaleCrop>false</ScaleCrop>
  <LinksUpToDate>false</LinksUpToDate>
  <CharactersWithSpaces>2225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2019-11-20T02:58:00Z</dcterms:created>
  <dc:creator>段馨琳</dc:creator>
  <cp:lastModifiedBy>邓佳</cp:lastModifiedBy>
  <dcterms:modified xsi:type="dcterms:W3CDTF">2021-04-09T07:51:19Z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