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w:pict>
          <v:line id="直线 3" o:spid="_x0000_s1042"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r>
        <w:rPr>
          <w:rFonts w:hint="eastAsia"/>
          <w:lang w:eastAsia="zh-CN"/>
        </w:rPr>
        <w:t>渝市监发</w:t>
      </w:r>
      <w:r>
        <w:rPr>
          <w:color w:val="000000"/>
        </w:rPr>
        <w:t>〔</w:t>
      </w:r>
      <w:r>
        <w:rPr>
          <w:rFonts w:hint="eastAsia"/>
          <w:color w:val="000000"/>
          <w:lang w:eastAsia="zh-CN"/>
        </w:rPr>
        <w:t>2021</w:t>
      </w:r>
      <w:r>
        <w:rPr>
          <w:color w:val="000000"/>
        </w:rPr>
        <w:t>〕</w:t>
      </w:r>
      <w:r>
        <w:rPr>
          <w:rFonts w:hint="eastAsia"/>
          <w:color w:val="000000"/>
          <w:lang w:eastAsia="zh-CN"/>
        </w:rPr>
        <w:t>73</w:t>
      </w:r>
      <w:r>
        <w:rPr>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sz w:val="44"/>
          <w:szCs w:val="44"/>
        </w:rPr>
      </w:pPr>
      <w:r>
        <w:rPr>
          <w:rFonts w:hint="eastAsia" w:eastAsia="方正小标宋_GBK"/>
          <w:color w:val="000000"/>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rPr>
        <w:t>关于充分</w:t>
      </w:r>
      <w:r>
        <w:rPr>
          <w:rFonts w:eastAsia="方正小标宋_GBK"/>
          <w:color w:val="000000"/>
          <w:sz w:val="44"/>
          <w:szCs w:val="44"/>
        </w:rPr>
        <w:t>发挥职能</w:t>
      </w:r>
      <w:r>
        <w:rPr>
          <w:rFonts w:hint="eastAsia" w:eastAsia="方正小标宋_GBK"/>
          <w:color w:val="000000"/>
          <w:sz w:val="44"/>
          <w:szCs w:val="44"/>
        </w:rPr>
        <w:t>作用</w:t>
      </w:r>
      <w:r>
        <w:rPr>
          <w:rFonts w:eastAsia="方正小标宋_GBK"/>
          <w:color w:val="000000"/>
          <w:sz w:val="44"/>
          <w:szCs w:val="44"/>
        </w:rPr>
        <w:t>落实</w:t>
      </w:r>
      <w:r>
        <w:rPr>
          <w:rFonts w:hint="eastAsia" w:eastAsia="方正小标宋_GBK"/>
          <w:color w:val="000000"/>
          <w:sz w:val="44"/>
          <w:szCs w:val="44"/>
        </w:rPr>
        <w:t>“证照分离”</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sz w:val="44"/>
          <w:szCs w:val="44"/>
        </w:rPr>
      </w:pPr>
      <w:r>
        <w:rPr>
          <w:rFonts w:hint="eastAsia" w:eastAsia="方正小标宋_GBK"/>
          <w:color w:val="000000"/>
          <w:sz w:val="44"/>
          <w:szCs w:val="44"/>
        </w:rPr>
        <w:t>改革任务的通知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方正小标宋_GBK"/>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000000"/>
          <w:szCs w:val="32"/>
        </w:rPr>
      </w:pPr>
      <w:r>
        <w:rPr>
          <w:rFonts w:hint="eastAsia"/>
          <w:color w:val="000000"/>
          <w:szCs w:val="32"/>
        </w:rPr>
        <w:t>各区县（自治县）市场监管局，两江新区、高新区、重庆经开区、万盛经开区市场监管局，市局相关处室，直属单位：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color w:val="000000"/>
          <w:szCs w:val="32"/>
        </w:rPr>
        <w:t>为贯彻《重庆市人民政府关于印发重庆市深化“证照分离”改革进一步激发市场主体发展活力实施方案的通知》（渝府发〔</w:t>
      </w:r>
      <w:r>
        <w:rPr>
          <w:color w:val="000000"/>
          <w:szCs w:val="32"/>
        </w:rPr>
        <w:t>2021</w:t>
      </w:r>
      <w:r>
        <w:rPr>
          <w:rFonts w:hint="eastAsia"/>
          <w:color w:val="000000"/>
          <w:szCs w:val="32"/>
        </w:rPr>
        <w:t>〕</w:t>
      </w:r>
      <w:r>
        <w:rPr>
          <w:color w:val="000000"/>
        </w:rPr>
        <w:t>16</w:t>
      </w:r>
      <w:r>
        <w:rPr>
          <w:rFonts w:hint="eastAsia"/>
          <w:color w:val="000000"/>
          <w:szCs w:val="32"/>
        </w:rPr>
        <w:t>号，以下</w:t>
      </w:r>
      <w:r>
        <w:rPr>
          <w:color w:val="000000"/>
          <w:szCs w:val="32"/>
        </w:rPr>
        <w:t>简称</w:t>
      </w:r>
      <w:r>
        <w:rPr>
          <w:rFonts w:hint="eastAsia"/>
          <w:color w:val="000000"/>
          <w:szCs w:val="32"/>
        </w:rPr>
        <w:t>《实施方案》）和《市场监管总局关于充分发挥职能作用落实深化“证照分离”改革任务的通知》（国市监注发〔</w:t>
      </w:r>
      <w:r>
        <w:rPr>
          <w:color w:val="000000"/>
          <w:szCs w:val="32"/>
        </w:rPr>
        <w:t>2021</w:t>
      </w:r>
      <w:r>
        <w:rPr>
          <w:rFonts w:hint="eastAsia"/>
          <w:color w:val="000000"/>
          <w:szCs w:val="32"/>
        </w:rPr>
        <w:t>〕</w:t>
      </w:r>
      <w:r>
        <w:rPr>
          <w:color w:val="000000"/>
          <w:szCs w:val="32"/>
        </w:rPr>
        <w:t>36</w:t>
      </w:r>
      <w:r>
        <w:rPr>
          <w:rFonts w:hint="eastAsia"/>
          <w:color w:val="000000"/>
          <w:szCs w:val="32"/>
        </w:rPr>
        <w:t>号，</w:t>
      </w:r>
      <w:r>
        <w:rPr>
          <w:color w:val="000000"/>
          <w:szCs w:val="32"/>
        </w:rPr>
        <w:t>以下简称</w:t>
      </w:r>
      <w:r>
        <w:rPr>
          <w:rFonts w:hint="eastAsia"/>
          <w:color w:val="000000"/>
          <w:szCs w:val="32"/>
        </w:rPr>
        <w:t>总局《通知》）要求，落实</w:t>
      </w:r>
      <w:r>
        <w:rPr>
          <w:color w:val="000000"/>
          <w:szCs w:val="32"/>
        </w:rPr>
        <w:t>市场监管领域</w:t>
      </w:r>
      <w:r>
        <w:rPr>
          <w:rFonts w:hint="eastAsia"/>
          <w:color w:val="000000"/>
          <w:szCs w:val="32"/>
        </w:rPr>
        <w:t>“证照分离”改革</w:t>
      </w:r>
      <w:r>
        <w:rPr>
          <w:color w:val="000000"/>
          <w:szCs w:val="32"/>
        </w:rPr>
        <w:t>任务，现将有关</w:t>
      </w:r>
      <w:r>
        <w:rPr>
          <w:rFonts w:hint="eastAsia"/>
          <w:color w:val="000000"/>
          <w:szCs w:val="32"/>
        </w:rPr>
        <w:t>工作</w:t>
      </w:r>
      <w:r>
        <w:rPr>
          <w:color w:val="000000"/>
          <w:szCs w:val="32"/>
        </w:rPr>
        <w:t>通知</w:t>
      </w:r>
      <w:r>
        <w:rPr>
          <w:rFonts w:hint="eastAsia"/>
          <w:color w:val="000000"/>
          <w:szCs w:val="32"/>
        </w:rPr>
        <w:t>如下</w:t>
      </w:r>
      <w:r>
        <w:rPr>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黑体_GBK" w:eastAsia="方正黑体_GBK"/>
          <w:color w:val="000000"/>
          <w:szCs w:val="32"/>
        </w:rPr>
      </w:pPr>
      <w:r>
        <w:rPr>
          <w:rFonts w:hint="eastAsia" w:ascii="方正黑体_GBK" w:eastAsia="方正黑体_GBK"/>
          <w:color w:val="000000"/>
          <w:szCs w:val="32"/>
        </w:rPr>
        <w:t>一、严格落实分类</w:t>
      </w:r>
      <w:r>
        <w:rPr>
          <w:rFonts w:ascii="方正黑体_GBK" w:eastAsia="方正黑体_GBK"/>
          <w:color w:val="000000"/>
          <w:szCs w:val="32"/>
        </w:rPr>
        <w:t>改革举措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ascii="方正楷体_GBK" w:eastAsia="方正楷体_GBK"/>
          <w:color w:val="000000"/>
          <w:szCs w:val="32"/>
        </w:rPr>
        <w:t>（一）实现市场监管领域涉企经营许可事项改革全覆盖。</w:t>
      </w:r>
      <w:r>
        <w:rPr>
          <w:rFonts w:hint="eastAsia"/>
          <w:color w:val="000000"/>
          <w:szCs w:val="32"/>
        </w:rPr>
        <w:t>按照《实施方案》要求</w:t>
      </w:r>
      <w:r>
        <w:rPr>
          <w:color w:val="000000"/>
          <w:szCs w:val="32"/>
        </w:rPr>
        <w:t>，市场监管领域</w:t>
      </w:r>
      <w:r>
        <w:rPr>
          <w:rFonts w:hint="eastAsia"/>
          <w:color w:val="000000"/>
          <w:szCs w:val="32"/>
        </w:rPr>
        <w:t>共有1</w:t>
      </w:r>
      <w:r>
        <w:rPr>
          <w:color w:val="000000"/>
          <w:szCs w:val="32"/>
        </w:rPr>
        <w:t>5</w:t>
      </w:r>
      <w:r>
        <w:rPr>
          <w:rFonts w:hint="eastAsia"/>
          <w:color w:val="000000"/>
          <w:szCs w:val="32"/>
        </w:rPr>
        <w:t>项中央</w:t>
      </w:r>
      <w:r>
        <w:rPr>
          <w:color w:val="000000"/>
          <w:szCs w:val="32"/>
        </w:rPr>
        <w:t>层面设定的</w:t>
      </w:r>
      <w:r>
        <w:rPr>
          <w:rFonts w:hint="eastAsia"/>
          <w:color w:val="000000"/>
          <w:szCs w:val="32"/>
        </w:rPr>
        <w:t>涉企</w:t>
      </w:r>
      <w:r>
        <w:rPr>
          <w:color w:val="000000"/>
          <w:szCs w:val="32"/>
        </w:rPr>
        <w:t>经营许可事项</w:t>
      </w:r>
      <w:r>
        <w:rPr>
          <w:rFonts w:hint="eastAsia"/>
          <w:color w:val="000000"/>
          <w:szCs w:val="32"/>
        </w:rPr>
        <w:t>纳入《</w:t>
      </w:r>
      <w:r>
        <w:rPr>
          <w:rFonts w:hint="eastAsia"/>
        </w:rPr>
        <w:t>中</w:t>
      </w:r>
      <w:r>
        <w:rPr>
          <w:rFonts w:hint="eastAsia"/>
          <w:spacing w:val="-2"/>
        </w:rPr>
        <w:t>央层面设定的涉企经营许可事项改革清单（2021</w:t>
      </w:r>
      <w:r>
        <w:rPr>
          <w:rFonts w:hint="eastAsia"/>
        </w:rPr>
        <w:t>年版）</w:t>
      </w:r>
      <w:r>
        <w:rPr>
          <w:rFonts w:hint="eastAsia"/>
          <w:color w:val="000000"/>
          <w:szCs w:val="32"/>
        </w:rPr>
        <w:t>》，1项</w:t>
      </w:r>
      <w:r>
        <w:rPr>
          <w:color w:val="000000"/>
          <w:szCs w:val="32"/>
        </w:rPr>
        <w:t>地方层面设定的涉企经营许可事项纳入</w:t>
      </w:r>
      <w:r>
        <w:rPr>
          <w:rFonts w:hint="eastAsia"/>
          <w:color w:val="000000"/>
          <w:szCs w:val="32"/>
        </w:rPr>
        <w:t>《重</w:t>
      </w:r>
      <w:r>
        <w:rPr>
          <w:rFonts w:hint="eastAsia"/>
        </w:rPr>
        <w:t>庆市设定的涉企经营许可事项改革清单（2021年版）</w:t>
      </w:r>
      <w:r>
        <w:rPr>
          <w:rFonts w:hint="eastAsia"/>
          <w:color w:val="000000"/>
          <w:szCs w:val="32"/>
        </w:rPr>
        <w:t>》。</w:t>
      </w:r>
      <w:r>
        <w:rPr>
          <w:color w:val="000000"/>
          <w:szCs w:val="32"/>
        </w:rPr>
        <w:t>其中</w:t>
      </w:r>
      <w:r>
        <w:rPr>
          <w:rFonts w:hint="eastAsia"/>
          <w:color w:val="000000"/>
          <w:szCs w:val="32"/>
        </w:rPr>
        <w:t>，</w:t>
      </w:r>
      <w:r>
        <w:rPr>
          <w:color w:val="000000"/>
          <w:szCs w:val="32"/>
        </w:rPr>
        <w:t>直接取消审批</w:t>
      </w:r>
      <w:r>
        <w:rPr>
          <w:rFonts w:hint="eastAsia"/>
          <w:color w:val="000000"/>
          <w:szCs w:val="32"/>
        </w:rPr>
        <w:t>2项</w:t>
      </w:r>
      <w:r>
        <w:rPr>
          <w:color w:val="000000"/>
          <w:szCs w:val="32"/>
        </w:rPr>
        <w:t>，</w:t>
      </w:r>
      <w:r>
        <w:rPr>
          <w:rFonts w:hint="eastAsia"/>
          <w:color w:val="000000"/>
          <w:szCs w:val="32"/>
        </w:rPr>
        <w:t>审批</w:t>
      </w:r>
      <w:r>
        <w:rPr>
          <w:color w:val="000000"/>
          <w:szCs w:val="32"/>
        </w:rPr>
        <w:t>改为备案</w:t>
      </w:r>
      <w:r>
        <w:rPr>
          <w:rFonts w:hint="eastAsia"/>
          <w:color w:val="000000"/>
          <w:szCs w:val="32"/>
        </w:rPr>
        <w:t>1项</w:t>
      </w:r>
      <w:r>
        <w:rPr>
          <w:color w:val="000000"/>
          <w:szCs w:val="32"/>
        </w:rPr>
        <w:t>，实行</w:t>
      </w:r>
      <w:r>
        <w:rPr>
          <w:rFonts w:hint="eastAsia"/>
          <w:color w:val="000000"/>
          <w:szCs w:val="32"/>
        </w:rPr>
        <w:t>告知承诺3项，</w:t>
      </w:r>
      <w:r>
        <w:rPr>
          <w:color w:val="000000"/>
          <w:szCs w:val="32"/>
        </w:rPr>
        <w:t>优化审批服务</w:t>
      </w:r>
      <w:r>
        <w:rPr>
          <w:rFonts w:hint="eastAsia"/>
          <w:color w:val="000000"/>
          <w:szCs w:val="32"/>
        </w:rPr>
        <w:t>10项。市局根据《实施</w:t>
      </w:r>
      <w:r>
        <w:rPr>
          <w:color w:val="000000"/>
          <w:szCs w:val="32"/>
        </w:rPr>
        <w:t>方案</w:t>
      </w:r>
      <w:r>
        <w:rPr>
          <w:rFonts w:hint="eastAsia"/>
          <w:color w:val="000000"/>
          <w:szCs w:val="32"/>
        </w:rPr>
        <w:t>》及</w:t>
      </w:r>
      <w:r>
        <w:rPr>
          <w:color w:val="000000"/>
          <w:szCs w:val="32"/>
        </w:rPr>
        <w:t>总局</w:t>
      </w:r>
      <w:r>
        <w:rPr>
          <w:rFonts w:hint="eastAsia"/>
          <w:color w:val="000000"/>
          <w:szCs w:val="32"/>
        </w:rPr>
        <w:t>《通知》规定，结合</w:t>
      </w:r>
      <w:r>
        <w:rPr>
          <w:color w:val="000000"/>
          <w:szCs w:val="32"/>
        </w:rPr>
        <w:t>我市实际，</w:t>
      </w:r>
      <w:r>
        <w:rPr>
          <w:rFonts w:hint="eastAsia"/>
          <w:color w:val="000000"/>
          <w:szCs w:val="32"/>
        </w:rPr>
        <w:t>对</w:t>
      </w:r>
      <w:r>
        <w:rPr>
          <w:color w:val="000000"/>
          <w:szCs w:val="32"/>
        </w:rPr>
        <w:t>我市</w:t>
      </w:r>
      <w:r>
        <w:rPr>
          <w:rFonts w:hint="eastAsia"/>
          <w:color w:val="000000"/>
          <w:szCs w:val="32"/>
        </w:rPr>
        <w:t>涉及</w:t>
      </w:r>
      <w:r>
        <w:rPr>
          <w:color w:val="000000"/>
          <w:szCs w:val="32"/>
        </w:rPr>
        <w:t>审批或监管职责的改革事项，</w:t>
      </w:r>
      <w:r>
        <w:rPr>
          <w:rFonts w:hint="eastAsia"/>
          <w:color w:val="000000"/>
          <w:szCs w:val="32"/>
        </w:rPr>
        <w:t>逐项明确了责任</w:t>
      </w:r>
      <w:r>
        <w:rPr>
          <w:color w:val="000000"/>
          <w:szCs w:val="32"/>
        </w:rPr>
        <w:t>处室、改革内容，</w:t>
      </w:r>
      <w:r>
        <w:rPr>
          <w:rFonts w:hint="eastAsia"/>
          <w:color w:val="000000"/>
          <w:szCs w:val="32"/>
        </w:rPr>
        <w:t>申办</w:t>
      </w:r>
      <w:r>
        <w:rPr>
          <w:color w:val="000000"/>
          <w:szCs w:val="32"/>
        </w:rPr>
        <w:t>许可（</w:t>
      </w:r>
      <w:r>
        <w:rPr>
          <w:rFonts w:hint="eastAsia"/>
          <w:color w:val="000000"/>
          <w:szCs w:val="32"/>
        </w:rPr>
        <w:t>备案</w:t>
      </w:r>
      <w:r>
        <w:rPr>
          <w:color w:val="000000"/>
          <w:szCs w:val="32"/>
        </w:rPr>
        <w:t>）</w:t>
      </w:r>
      <w:r>
        <w:rPr>
          <w:rFonts w:hint="eastAsia"/>
          <w:color w:val="000000"/>
          <w:szCs w:val="32"/>
        </w:rPr>
        <w:t>的</w:t>
      </w:r>
      <w:r>
        <w:rPr>
          <w:color w:val="000000"/>
          <w:szCs w:val="32"/>
        </w:rPr>
        <w:t>程序规定</w:t>
      </w:r>
      <w:r>
        <w:rPr>
          <w:rFonts w:hint="eastAsia"/>
          <w:color w:val="000000"/>
          <w:szCs w:val="32"/>
        </w:rPr>
        <w:t>，并进一步</w:t>
      </w:r>
      <w:r>
        <w:rPr>
          <w:color w:val="000000"/>
          <w:szCs w:val="32"/>
        </w:rPr>
        <w:t>细化</w:t>
      </w:r>
      <w:r>
        <w:rPr>
          <w:rFonts w:hint="eastAsia"/>
          <w:color w:val="000000"/>
          <w:szCs w:val="32"/>
        </w:rPr>
        <w:t>事中事后</w:t>
      </w:r>
      <w:r>
        <w:rPr>
          <w:color w:val="000000"/>
          <w:szCs w:val="32"/>
        </w:rPr>
        <w:t>监管措施</w:t>
      </w:r>
      <w:r>
        <w:rPr>
          <w:rFonts w:hint="eastAsia"/>
          <w:color w:val="000000"/>
          <w:szCs w:val="32"/>
        </w:rPr>
        <w:t>，形成各个</w:t>
      </w:r>
      <w:r>
        <w:rPr>
          <w:color w:val="000000"/>
          <w:szCs w:val="32"/>
        </w:rPr>
        <w:t>改革事项的具体管理</w:t>
      </w:r>
      <w:r>
        <w:rPr>
          <w:rFonts w:hint="eastAsia"/>
          <w:color w:val="000000"/>
          <w:szCs w:val="32"/>
        </w:rPr>
        <w:t>措施（详见附件1</w:t>
      </w:r>
      <w:r>
        <w:rPr>
          <w:rFonts w:hint="eastAsia" w:ascii="方正仿宋_GBK" w:hAnsi="方正仿宋_GBK" w:cs="方正仿宋_GBK"/>
          <w:color w:val="000000"/>
          <w:szCs w:val="32"/>
        </w:rPr>
        <w:t>-</w:t>
      </w:r>
      <w:r>
        <w:rPr>
          <w:rFonts w:hint="eastAsia"/>
          <w:color w:val="000000"/>
          <w:szCs w:val="32"/>
        </w:rPr>
        <w:t>15）</w:t>
      </w:r>
      <w:r>
        <w:rPr>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楷体_GBK" w:eastAsia="方正楷体_GBK"/>
          <w:color w:val="000000"/>
          <w:szCs w:val="32"/>
        </w:rPr>
      </w:pPr>
      <w:r>
        <w:rPr>
          <w:rFonts w:hint="eastAsia" w:ascii="方正楷体_GBK" w:eastAsia="方正楷体_GBK"/>
          <w:color w:val="000000"/>
          <w:szCs w:val="32"/>
        </w:rPr>
        <w:t>（二）在</w:t>
      </w:r>
      <w:r>
        <w:rPr>
          <w:rFonts w:ascii="方正楷体_GBK" w:eastAsia="方正楷体_GBK"/>
          <w:color w:val="000000"/>
          <w:szCs w:val="32"/>
        </w:rPr>
        <w:t>自贸试验区进一步加大改革试点力度</w:t>
      </w:r>
      <w:r>
        <w:rPr>
          <w:rFonts w:hint="eastAsia" w:ascii="方正楷体_GBK" w:eastAsia="方正楷体_GBK"/>
          <w:color w:val="000000"/>
          <w:szCs w:val="32"/>
        </w:rPr>
        <w:t>。</w:t>
      </w:r>
      <w:r>
        <w:rPr>
          <w:rFonts w:hint="eastAsia"/>
          <w:color w:val="000000"/>
          <w:szCs w:val="32"/>
        </w:rPr>
        <w:t>市场</w:t>
      </w:r>
      <w:r>
        <w:rPr>
          <w:color w:val="000000"/>
          <w:szCs w:val="32"/>
        </w:rPr>
        <w:t>监管领域</w:t>
      </w:r>
      <w:r>
        <w:rPr>
          <w:rFonts w:hint="eastAsia"/>
          <w:color w:val="000000"/>
          <w:szCs w:val="32"/>
        </w:rPr>
        <w:t>共有2项</w:t>
      </w:r>
      <w:r>
        <w:rPr>
          <w:color w:val="000000"/>
          <w:szCs w:val="32"/>
        </w:rPr>
        <w:t>涉企经营许可事项纳入</w:t>
      </w:r>
      <w:r>
        <w:rPr>
          <w:rFonts w:hint="eastAsia"/>
          <w:color w:val="000000"/>
          <w:szCs w:val="32"/>
        </w:rPr>
        <w:t>《</w:t>
      </w:r>
      <w:r>
        <w:rPr>
          <w:rFonts w:hint="eastAsia"/>
          <w:spacing w:val="2"/>
        </w:rPr>
        <w:t>在重庆自贸试验区进一步加大改革试点力度的涉企</w:t>
      </w:r>
      <w:r>
        <w:rPr>
          <w:rFonts w:hint="eastAsia"/>
        </w:rPr>
        <w:t>经营许可事项改革清单（2021年版）</w:t>
      </w:r>
      <w:r>
        <w:rPr>
          <w:rFonts w:hint="eastAsia"/>
          <w:color w:val="000000"/>
          <w:szCs w:val="32"/>
        </w:rPr>
        <w:t>》，</w:t>
      </w:r>
      <w:r>
        <w:rPr>
          <w:color w:val="000000"/>
          <w:szCs w:val="32"/>
        </w:rPr>
        <w:t>在自贸试验区</w:t>
      </w:r>
      <w:r>
        <w:rPr>
          <w:rFonts w:hint="eastAsia" w:ascii="方正仿宋_GBK" w:hAnsi="方正仿宋_GBK" w:cs="方正仿宋_GBK"/>
          <w:color w:val="000000"/>
          <w:szCs w:val="32"/>
        </w:rPr>
        <w:t>范围内加大改革试点力度。“承担国家法定计量检定机构任务授权审批”“食品生产许可（低风险食品）”分别试点直接取消审批和实行</w:t>
      </w:r>
      <w:r>
        <w:rPr>
          <w:rFonts w:hint="eastAsia"/>
          <w:color w:val="000000"/>
          <w:szCs w:val="32"/>
        </w:rPr>
        <w:t>告知承诺，市局分别制定</w:t>
      </w:r>
      <w:r>
        <w:rPr>
          <w:color w:val="000000"/>
          <w:szCs w:val="32"/>
        </w:rPr>
        <w:t>了具体管理措施</w:t>
      </w:r>
      <w:r>
        <w:rPr>
          <w:rFonts w:hint="eastAsia"/>
          <w:color w:val="000000"/>
          <w:szCs w:val="32"/>
        </w:rPr>
        <w:t>（详见</w:t>
      </w:r>
      <w:r>
        <w:rPr>
          <w:color w:val="000000"/>
          <w:szCs w:val="32"/>
        </w:rPr>
        <w:t>附件</w:t>
      </w:r>
      <w:r>
        <w:rPr>
          <w:rFonts w:hint="eastAsia"/>
          <w:color w:val="000000"/>
          <w:szCs w:val="32"/>
        </w:rPr>
        <w:t>16-17）</w:t>
      </w:r>
      <w:r>
        <w:rPr>
          <w:color w:val="000000"/>
          <w:szCs w:val="32"/>
        </w:rPr>
        <w:t>，</w:t>
      </w:r>
      <w:r>
        <w:rPr>
          <w:rFonts w:hint="eastAsia"/>
          <w:color w:val="000000"/>
          <w:szCs w:val="32"/>
        </w:rPr>
        <w:t>自贸</w:t>
      </w:r>
      <w:r>
        <w:rPr>
          <w:color w:val="000000"/>
          <w:szCs w:val="32"/>
        </w:rPr>
        <w:t>试验区</w:t>
      </w:r>
      <w:r>
        <w:rPr>
          <w:rFonts w:hint="eastAsia"/>
          <w:color w:val="000000"/>
          <w:szCs w:val="32"/>
        </w:rPr>
        <w:t>所在区</w:t>
      </w:r>
      <w:r>
        <w:rPr>
          <w:color w:val="000000"/>
          <w:szCs w:val="32"/>
        </w:rPr>
        <w:t>其他</w:t>
      </w:r>
      <w:r>
        <w:rPr>
          <w:rFonts w:hint="eastAsia"/>
          <w:color w:val="000000"/>
          <w:szCs w:val="32"/>
        </w:rPr>
        <w:t>区域</w:t>
      </w:r>
      <w:r>
        <w:rPr>
          <w:color w:val="000000"/>
          <w:szCs w:val="32"/>
        </w:rPr>
        <w:t>参照执行</w:t>
      </w:r>
      <w:r>
        <w:rPr>
          <w:rFonts w:hint="eastAsia"/>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黑体_GBK" w:eastAsia="方正黑体_GBK"/>
          <w:color w:val="000000"/>
          <w:szCs w:val="32"/>
        </w:rPr>
      </w:pPr>
      <w:r>
        <w:rPr>
          <w:rFonts w:hint="eastAsia" w:ascii="方正楷体_GBK" w:eastAsia="方正楷体_GBK"/>
          <w:color w:val="000000"/>
          <w:szCs w:val="32"/>
        </w:rPr>
        <w:t>（三）确保</w:t>
      </w:r>
      <w:r>
        <w:rPr>
          <w:rFonts w:ascii="方正楷体_GBK" w:eastAsia="方正楷体_GBK"/>
          <w:color w:val="000000"/>
          <w:szCs w:val="32"/>
        </w:rPr>
        <w:t>各项</w:t>
      </w:r>
      <w:r>
        <w:rPr>
          <w:rFonts w:hint="eastAsia" w:ascii="方正楷体_GBK" w:eastAsia="方正楷体_GBK"/>
          <w:color w:val="000000"/>
          <w:szCs w:val="32"/>
        </w:rPr>
        <w:t>分类</w:t>
      </w:r>
      <w:r>
        <w:rPr>
          <w:rFonts w:ascii="方正楷体_GBK" w:eastAsia="方正楷体_GBK"/>
          <w:color w:val="000000"/>
          <w:szCs w:val="32"/>
        </w:rPr>
        <w:t>改革举措</w:t>
      </w:r>
      <w:r>
        <w:rPr>
          <w:rFonts w:hint="eastAsia" w:ascii="方正楷体_GBK" w:eastAsia="方正楷体_GBK"/>
          <w:color w:val="000000"/>
          <w:szCs w:val="32"/>
        </w:rPr>
        <w:t>有序实施。</w:t>
      </w:r>
      <w:r>
        <w:rPr>
          <w:rFonts w:hint="eastAsia"/>
          <w:color w:val="000000"/>
          <w:szCs w:val="32"/>
        </w:rPr>
        <w:t>市场</w:t>
      </w:r>
      <w:r>
        <w:rPr>
          <w:color w:val="000000"/>
          <w:szCs w:val="32"/>
        </w:rPr>
        <w:t>监管领域</w:t>
      </w:r>
      <w:r>
        <w:rPr>
          <w:rFonts w:hint="eastAsia"/>
          <w:color w:val="000000"/>
          <w:szCs w:val="32"/>
        </w:rPr>
        <w:t>直接</w:t>
      </w:r>
      <w:r>
        <w:rPr>
          <w:color w:val="000000"/>
          <w:szCs w:val="32"/>
        </w:rPr>
        <w:t>取消审批</w:t>
      </w:r>
      <w:r>
        <w:rPr>
          <w:rFonts w:hint="eastAsia" w:ascii="方正仿宋_GBK" w:hAnsi="方正仿宋_GBK" w:cs="方正仿宋_GBK"/>
          <w:color w:val="000000"/>
          <w:szCs w:val="32"/>
        </w:rPr>
        <w:t>和审批改为备案的事项，各级市场监管部门不再实施审批管理；审批改为备案的事项，不得以备案之名行审批之实，同时要落实“多证合一”改革要求，在登记环节由市场主体填写相关备案信息一并办理备案；实行告知承诺的事项，要充分尊重市场主体意愿，由市场主体自愿选择告知承诺或原审批方式，完整、准确、一次性地告</w:t>
      </w:r>
      <w:r>
        <w:rPr>
          <w:color w:val="000000"/>
          <w:szCs w:val="32"/>
        </w:rPr>
        <w:t>知</w:t>
      </w:r>
      <w:r>
        <w:rPr>
          <w:rFonts w:hint="eastAsia"/>
          <w:color w:val="000000"/>
          <w:szCs w:val="32"/>
        </w:rPr>
        <w:t>市场</w:t>
      </w:r>
      <w:r>
        <w:rPr>
          <w:color w:val="000000"/>
          <w:szCs w:val="32"/>
        </w:rPr>
        <w:t>主体</w:t>
      </w:r>
      <w:r>
        <w:rPr>
          <w:rFonts w:hint="eastAsia"/>
          <w:color w:val="000000"/>
          <w:szCs w:val="32"/>
        </w:rPr>
        <w:t>开展</w:t>
      </w:r>
      <w:r>
        <w:rPr>
          <w:color w:val="000000"/>
          <w:szCs w:val="32"/>
        </w:rPr>
        <w:t>经营</w:t>
      </w:r>
      <w:r>
        <w:rPr>
          <w:rFonts w:hint="eastAsia"/>
          <w:color w:val="000000"/>
          <w:szCs w:val="32"/>
        </w:rPr>
        <w:t>需要</w:t>
      </w:r>
      <w:r>
        <w:rPr>
          <w:color w:val="000000"/>
          <w:szCs w:val="32"/>
        </w:rPr>
        <w:t>满足的条件</w:t>
      </w:r>
      <w:r>
        <w:rPr>
          <w:rFonts w:hint="eastAsia"/>
          <w:color w:val="000000"/>
          <w:szCs w:val="32"/>
        </w:rPr>
        <w:t>、</w:t>
      </w:r>
      <w:r>
        <w:rPr>
          <w:color w:val="000000"/>
          <w:szCs w:val="32"/>
        </w:rPr>
        <w:t>办证后的监管措施</w:t>
      </w:r>
      <w:r>
        <w:rPr>
          <w:rFonts w:hint="eastAsia"/>
          <w:color w:val="000000"/>
          <w:szCs w:val="32"/>
        </w:rPr>
        <w:t>、</w:t>
      </w:r>
      <w:r>
        <w:rPr>
          <w:color w:val="000000"/>
          <w:szCs w:val="32"/>
        </w:rPr>
        <w:t>违反承诺的后果</w:t>
      </w:r>
      <w:r>
        <w:rPr>
          <w:rFonts w:hint="eastAsia"/>
          <w:color w:val="000000"/>
          <w:szCs w:val="32"/>
        </w:rPr>
        <w:t>，市场</w:t>
      </w:r>
      <w:r>
        <w:rPr>
          <w:color w:val="000000"/>
          <w:szCs w:val="32"/>
        </w:rPr>
        <w:t>主体</w:t>
      </w:r>
      <w:r>
        <w:rPr>
          <w:rFonts w:hint="eastAsia"/>
          <w:color w:val="000000"/>
          <w:szCs w:val="32"/>
        </w:rPr>
        <w:t>自愿</w:t>
      </w:r>
      <w:r>
        <w:rPr>
          <w:color w:val="000000"/>
          <w:szCs w:val="32"/>
        </w:rPr>
        <w:t>作出承诺并按要求提交材料的，要当场作出审批决定</w:t>
      </w:r>
      <w:r>
        <w:rPr>
          <w:rFonts w:hint="eastAsia"/>
          <w:color w:val="000000"/>
          <w:szCs w:val="32"/>
        </w:rPr>
        <w:t>；优化</w:t>
      </w:r>
      <w:r>
        <w:rPr>
          <w:color w:val="000000"/>
          <w:szCs w:val="32"/>
        </w:rPr>
        <w:t>审批服务的</w:t>
      </w:r>
      <w:r>
        <w:rPr>
          <w:rFonts w:hint="eastAsia"/>
          <w:color w:val="000000"/>
          <w:szCs w:val="32"/>
        </w:rPr>
        <w:t>事项</w:t>
      </w:r>
      <w:r>
        <w:rPr>
          <w:color w:val="000000"/>
          <w:szCs w:val="32"/>
        </w:rPr>
        <w:t>，要及时按照具体管理措施</w:t>
      </w:r>
      <w:r>
        <w:rPr>
          <w:rFonts w:hint="eastAsia"/>
          <w:color w:val="000000"/>
          <w:szCs w:val="32"/>
        </w:rPr>
        <w:t>规定</w:t>
      </w:r>
      <w:r>
        <w:rPr>
          <w:color w:val="000000"/>
          <w:szCs w:val="32"/>
        </w:rPr>
        <w:t>的</w:t>
      </w:r>
      <w:r>
        <w:rPr>
          <w:rFonts w:hint="eastAsia"/>
          <w:color w:val="000000"/>
          <w:szCs w:val="32"/>
        </w:rPr>
        <w:t>审批程序</w:t>
      </w:r>
      <w:r>
        <w:rPr>
          <w:color w:val="000000"/>
          <w:szCs w:val="32"/>
        </w:rPr>
        <w:t>和材料要求实施审批</w:t>
      </w:r>
      <w:r>
        <w:rPr>
          <w:rFonts w:hint="eastAsia"/>
          <w:color w:val="000000"/>
          <w:szCs w:val="32"/>
        </w:rPr>
        <w:t>，</w:t>
      </w:r>
      <w:r>
        <w:rPr>
          <w:color w:val="000000"/>
          <w:szCs w:val="32"/>
        </w:rPr>
        <w:t>下放审批权限的要及时</w:t>
      </w:r>
      <w:r>
        <w:rPr>
          <w:rFonts w:hint="eastAsia"/>
          <w:color w:val="000000"/>
          <w:szCs w:val="32"/>
        </w:rPr>
        <w:t>做好</w:t>
      </w:r>
      <w:r>
        <w:rPr>
          <w:color w:val="000000"/>
          <w:szCs w:val="32"/>
        </w:rPr>
        <w:t>承接</w:t>
      </w:r>
      <w:r>
        <w:rPr>
          <w:rFonts w:hint="eastAsia"/>
          <w:color w:val="000000"/>
          <w:szCs w:val="32"/>
        </w:rPr>
        <w:t>，</w:t>
      </w:r>
      <w:r>
        <w:rPr>
          <w:color w:val="000000"/>
          <w:szCs w:val="32"/>
        </w:rPr>
        <w:t>精简许可条件和审批材料</w:t>
      </w:r>
      <w:r>
        <w:rPr>
          <w:rFonts w:hint="eastAsia"/>
          <w:color w:val="000000"/>
          <w:szCs w:val="32"/>
        </w:rPr>
        <w:t>、</w:t>
      </w:r>
      <w:r>
        <w:rPr>
          <w:color w:val="000000"/>
          <w:szCs w:val="32"/>
        </w:rPr>
        <w:t>优化审批流程、压减</w:t>
      </w:r>
      <w:r>
        <w:rPr>
          <w:rFonts w:hint="eastAsia"/>
          <w:color w:val="000000"/>
          <w:szCs w:val="32"/>
        </w:rPr>
        <w:t>审批</w:t>
      </w:r>
      <w:r>
        <w:rPr>
          <w:color w:val="000000"/>
          <w:szCs w:val="32"/>
        </w:rPr>
        <w:t>时限的</w:t>
      </w:r>
      <w:r>
        <w:rPr>
          <w:rFonts w:hint="eastAsia"/>
          <w:color w:val="000000"/>
          <w:szCs w:val="32"/>
        </w:rPr>
        <w:t>举措</w:t>
      </w:r>
      <w:r>
        <w:rPr>
          <w:color w:val="000000"/>
          <w:szCs w:val="32"/>
        </w:rPr>
        <w:t>要</w:t>
      </w:r>
      <w:r>
        <w:rPr>
          <w:rFonts w:hint="eastAsia"/>
          <w:color w:val="000000"/>
          <w:szCs w:val="32"/>
        </w:rPr>
        <w:t>严格落实</w:t>
      </w:r>
      <w:r>
        <w:rPr>
          <w:color w:val="000000"/>
          <w:szCs w:val="32"/>
        </w:rPr>
        <w:t>到位</w:t>
      </w:r>
      <w:r>
        <w:rPr>
          <w:rFonts w:hint="eastAsia"/>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黑体_GBK" w:eastAsia="方正黑体_GBK"/>
          <w:color w:val="000000"/>
          <w:szCs w:val="32"/>
        </w:rPr>
      </w:pPr>
      <w:r>
        <w:rPr>
          <w:rFonts w:hint="eastAsia" w:ascii="方正黑体_GBK" w:eastAsia="方正黑体_GBK"/>
          <w:color w:val="000000"/>
          <w:szCs w:val="32"/>
        </w:rPr>
        <w:t>二、强化事中事后监管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ascii="方正楷体_GBK" w:eastAsia="方正楷体_GBK"/>
          <w:color w:val="000000"/>
          <w:szCs w:val="32"/>
        </w:rPr>
        <w:t>（一）进一步明确监管职责。</w:t>
      </w:r>
      <w:r>
        <w:rPr>
          <w:rFonts w:hint="eastAsia"/>
          <w:color w:val="000000"/>
          <w:szCs w:val="32"/>
        </w:rPr>
        <w:t>全面落实“谁审批、谁监管，谁主管、谁监管”原则，对直接取消审批、审批改为备案、实行告知承诺、优化审批服务的许可类涉企经营事项以及非许可类涉企经营事项，明确监管部门，理清监管职责，依法实施监管。对主管部门模糊、部门职责边界不清以及新技术、新产业、新业态、新模式，主动</w:t>
      </w:r>
      <w:r>
        <w:rPr>
          <w:color w:val="000000"/>
          <w:szCs w:val="32"/>
        </w:rPr>
        <w:t>向区县政府</w:t>
      </w:r>
      <w:r>
        <w:rPr>
          <w:rFonts w:hint="eastAsia"/>
          <w:color w:val="000000"/>
          <w:szCs w:val="32"/>
        </w:rPr>
        <w:t>汇报</w:t>
      </w:r>
      <w:r>
        <w:rPr>
          <w:color w:val="000000"/>
          <w:szCs w:val="32"/>
        </w:rPr>
        <w:t>，积极争取由</w:t>
      </w:r>
      <w:r>
        <w:rPr>
          <w:rFonts w:hint="eastAsia"/>
          <w:color w:val="000000"/>
          <w:szCs w:val="32"/>
        </w:rPr>
        <w:t>区县政府指定主</w:t>
      </w:r>
      <w:r>
        <w:rPr>
          <w:rFonts w:hint="eastAsia" w:ascii="方正仿宋_GBK" w:hAnsi="方正仿宋_GBK" w:cs="方正仿宋_GBK"/>
          <w:color w:val="000000"/>
          <w:szCs w:val="32"/>
        </w:rPr>
        <w:t>管部门，明晰监管职责，增强监管合力，杜绝监管盲区。对许可类涉</w:t>
      </w:r>
      <w:r>
        <w:rPr>
          <w:rFonts w:hint="eastAsia"/>
          <w:color w:val="000000"/>
          <w:szCs w:val="32"/>
        </w:rPr>
        <w:t>企经营事项，按照四种改革方式，严格执行具体管理措施明确的监管要求和监管规则，确保有效监管。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cs="方正仿宋_GBK"/>
          <w:color w:val="000000"/>
          <w:szCs w:val="32"/>
        </w:rPr>
      </w:pPr>
      <w:r>
        <w:rPr>
          <w:rFonts w:hint="eastAsia" w:ascii="方正楷体_GBK" w:eastAsia="方正楷体_GBK"/>
          <w:color w:val="000000"/>
          <w:szCs w:val="32"/>
        </w:rPr>
        <w:t>（二）进一步压实协同监管。</w:t>
      </w:r>
      <w:r>
        <w:rPr>
          <w:rFonts w:hint="eastAsia"/>
          <w:color w:val="000000"/>
          <w:szCs w:val="32"/>
        </w:rPr>
        <w:t>认真</w:t>
      </w:r>
      <w:r>
        <w:rPr>
          <w:rFonts w:hint="eastAsia" w:ascii="方正仿宋_GBK" w:hAnsi="方正仿宋_GBK" w:cs="方正仿宋_GBK"/>
          <w:color w:val="000000"/>
          <w:szCs w:val="32"/>
        </w:rPr>
        <w:t>执行“双告知、双跟踪、双反馈”许可办理机制和“双随机、双评估、双公示”监管协同机制。完善“先照后证”告知内容，精准告知申请人需办理许可及审批层级、部门等关键信息，重点提示不实承诺的后续处罚、信用惩戒等关键内容，向行业</w:t>
      </w:r>
      <w:r>
        <w:rPr>
          <w:rFonts w:hint="eastAsia"/>
          <w:color w:val="000000"/>
          <w:szCs w:val="32"/>
        </w:rPr>
        <w:t>主管部门100%抄告市场</w:t>
      </w:r>
      <w:r>
        <w:rPr>
          <w:color w:val="000000"/>
          <w:szCs w:val="32"/>
        </w:rPr>
        <w:t>主体</w:t>
      </w:r>
      <w:r>
        <w:rPr>
          <w:rFonts w:hint="eastAsia"/>
          <w:color w:val="000000"/>
          <w:szCs w:val="32"/>
        </w:rPr>
        <w:t>登记信息。优化市场</w:t>
      </w:r>
      <w:r>
        <w:rPr>
          <w:color w:val="000000"/>
          <w:szCs w:val="32"/>
        </w:rPr>
        <w:t>监管领域许可或备案事项</w:t>
      </w:r>
      <w:r>
        <w:rPr>
          <w:rFonts w:hint="eastAsia"/>
          <w:color w:val="000000"/>
          <w:szCs w:val="32"/>
        </w:rPr>
        <w:t>“照后证前” “照后备案前”监管衔接制度，市场主体</w:t>
      </w:r>
      <w:r>
        <w:rPr>
          <w:color w:val="000000"/>
          <w:szCs w:val="32"/>
        </w:rPr>
        <w:t>办理营业执照后</w:t>
      </w:r>
      <w:r>
        <w:rPr>
          <w:rFonts w:hint="eastAsia"/>
          <w:color w:val="000000"/>
          <w:szCs w:val="32"/>
        </w:rPr>
        <w:t>，各级市场</w:t>
      </w:r>
      <w:r>
        <w:rPr>
          <w:color w:val="000000"/>
          <w:szCs w:val="32"/>
        </w:rPr>
        <w:t>监管部门应</w:t>
      </w:r>
      <w:r>
        <w:rPr>
          <w:rFonts w:hint="eastAsia"/>
          <w:color w:val="000000"/>
          <w:szCs w:val="32"/>
        </w:rPr>
        <w:t>全程跟进，依法查处无证、</w:t>
      </w:r>
      <w:r>
        <w:rPr>
          <w:rFonts w:hint="eastAsia" w:ascii="方正仿宋_GBK" w:hAnsi="方正仿宋_GBK" w:cs="方正仿宋_GBK"/>
          <w:color w:val="000000"/>
          <w:szCs w:val="32"/>
        </w:rPr>
        <w:t>无备案擅自从事经营活动行为。市场监管部门在收到其他行业主管部门反馈不予许可的市场主体情况后，按规定督促其办理变更、注销登记或依法吊销营业执照，确保“证”“照”监管无缝监管。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ascii="方正楷体_GBK" w:eastAsia="方正楷体_GBK"/>
          <w:color w:val="000000"/>
          <w:szCs w:val="32"/>
        </w:rPr>
        <w:t>（三）进一步防范风险隐患。</w:t>
      </w:r>
      <w:r>
        <w:rPr>
          <w:rFonts w:hint="eastAsia"/>
          <w:color w:val="000000"/>
          <w:szCs w:val="32"/>
        </w:rPr>
        <w:t>树立底线思维，立足本地实际和职能职责，逐项梳</w:t>
      </w:r>
      <w:r>
        <w:rPr>
          <w:rFonts w:hint="eastAsia" w:ascii="方正仿宋_GBK" w:hAnsi="方正仿宋_GBK" w:cs="方正仿宋_GBK"/>
          <w:color w:val="000000"/>
          <w:szCs w:val="32"/>
        </w:rPr>
        <w:t>理市场监管领域涉企经营许可事项风险点，制定切实可行的风险管控措施，建立风险防控台账，实行清单化、动态化管理。注重对具体管理措施的定期评估和分析研判，按照需要适时调整具体内容，及时完善更新，确保“放得开”“管得住”。加大“双随机、一公开”监管、重点监管、信用监管、分级分类监管、包容审慎监管</w:t>
      </w:r>
      <w:r>
        <w:rPr>
          <w:rFonts w:hint="eastAsia"/>
          <w:color w:val="000000"/>
          <w:szCs w:val="32"/>
        </w:rPr>
        <w:t>、智慧监管的深度融合，探索创新监管方式，推动高效监管。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黑体_GBK" w:eastAsia="方正黑体_GBK"/>
          <w:color w:val="000000"/>
          <w:szCs w:val="32"/>
        </w:rPr>
      </w:pPr>
      <w:r>
        <w:rPr>
          <w:rFonts w:hint="eastAsia" w:ascii="方正黑体_GBK" w:eastAsia="方正黑体_GBK"/>
          <w:color w:val="000000"/>
          <w:szCs w:val="32"/>
        </w:rPr>
        <w:t>三、相关工作要求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cs="方正仿宋_GBK"/>
          <w:color w:val="000000"/>
          <w:szCs w:val="32"/>
        </w:rPr>
      </w:pPr>
      <w:r>
        <w:rPr>
          <w:rFonts w:hint="eastAsia" w:ascii="方正楷体_GBK" w:eastAsia="方正楷体_GBK"/>
          <w:color w:val="000000"/>
          <w:szCs w:val="32"/>
        </w:rPr>
        <w:t>（一）提高思想认识。</w:t>
      </w:r>
      <w:r>
        <w:rPr>
          <w:rFonts w:hint="eastAsia" w:ascii="方正仿宋_GBK"/>
          <w:color w:val="000000"/>
          <w:szCs w:val="32"/>
        </w:rPr>
        <w:t>各区县</w:t>
      </w:r>
      <w:r>
        <w:rPr>
          <w:rFonts w:hint="eastAsia" w:ascii="方正仿宋_GBK" w:hAnsi="方正仿宋_GBK" w:cs="方正仿宋_GBK"/>
          <w:color w:val="000000"/>
          <w:szCs w:val="32"/>
        </w:rPr>
        <w:t>局、各处室（单位）要充分认识深化“证照分离”改革工作重要性，认真领会改革精神，落实岗位职责、改进工作作风，加强业务学习，提升能力水平，切实转变“重审批、轻监管”的思想观念，贯彻落实各项改革事项的具体管理措施，统筹兼顾推进改革，确保“放”“管”结合，切实防范化解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ascii="方正楷体_GBK" w:eastAsia="方正楷体_GBK"/>
          <w:color w:val="000000"/>
          <w:szCs w:val="32"/>
        </w:rPr>
        <w:t>（二）强化</w:t>
      </w:r>
      <w:r>
        <w:rPr>
          <w:rFonts w:ascii="方正楷体_GBK" w:eastAsia="方正楷体_GBK"/>
          <w:color w:val="000000"/>
          <w:szCs w:val="32"/>
        </w:rPr>
        <w:t>宣传</w:t>
      </w:r>
      <w:r>
        <w:rPr>
          <w:rFonts w:hint="eastAsia" w:ascii="方正楷体_GBK" w:eastAsia="方正楷体_GBK"/>
          <w:color w:val="000000"/>
          <w:szCs w:val="32"/>
        </w:rPr>
        <w:t>培训</w:t>
      </w:r>
      <w:r>
        <w:rPr>
          <w:rFonts w:ascii="方正楷体_GBK" w:eastAsia="方正楷体_GBK"/>
          <w:color w:val="000000"/>
          <w:szCs w:val="32"/>
        </w:rPr>
        <w:t>。</w:t>
      </w:r>
      <w:r>
        <w:rPr>
          <w:color w:val="000000"/>
          <w:szCs w:val="32"/>
        </w:rPr>
        <w:t>各区县</w:t>
      </w:r>
      <w:r>
        <w:rPr>
          <w:rFonts w:hint="eastAsia"/>
          <w:color w:val="000000"/>
          <w:szCs w:val="32"/>
        </w:rPr>
        <w:t>局</w:t>
      </w:r>
      <w:r>
        <w:rPr>
          <w:color w:val="000000"/>
          <w:szCs w:val="32"/>
        </w:rPr>
        <w:t>、各</w:t>
      </w:r>
      <w:r>
        <w:rPr>
          <w:rFonts w:hint="eastAsia"/>
          <w:color w:val="000000"/>
          <w:szCs w:val="32"/>
        </w:rPr>
        <w:t>处室</w:t>
      </w:r>
      <w:r>
        <w:rPr>
          <w:color w:val="000000"/>
          <w:szCs w:val="32"/>
        </w:rPr>
        <w:t>（单位）</w:t>
      </w:r>
      <w:r>
        <w:rPr>
          <w:rFonts w:hint="eastAsia"/>
          <w:color w:val="000000"/>
          <w:szCs w:val="32"/>
        </w:rPr>
        <w:t>要加强改革</w:t>
      </w:r>
      <w:r>
        <w:rPr>
          <w:color w:val="000000"/>
          <w:szCs w:val="32"/>
        </w:rPr>
        <w:t>政策宣传解读，</w:t>
      </w:r>
      <w:r>
        <w:rPr>
          <w:rFonts w:hint="eastAsia"/>
          <w:color w:val="000000"/>
          <w:szCs w:val="32"/>
        </w:rPr>
        <w:t>及时回应社会关切，共同营造良好</w:t>
      </w:r>
      <w:r>
        <w:rPr>
          <w:color w:val="000000"/>
          <w:szCs w:val="32"/>
        </w:rPr>
        <w:t>的宣传氛围。</w:t>
      </w:r>
      <w:r>
        <w:rPr>
          <w:rFonts w:hint="eastAsia"/>
          <w:color w:val="000000"/>
          <w:szCs w:val="32"/>
        </w:rPr>
        <w:t>涉及</w:t>
      </w:r>
      <w:r>
        <w:rPr>
          <w:color w:val="000000"/>
          <w:szCs w:val="32"/>
        </w:rPr>
        <w:t>审批和监管权限下放的</w:t>
      </w:r>
      <w:r>
        <w:rPr>
          <w:rFonts w:hint="eastAsia"/>
          <w:color w:val="000000"/>
          <w:szCs w:val="32"/>
        </w:rPr>
        <w:t>事项</w:t>
      </w:r>
      <w:r>
        <w:rPr>
          <w:color w:val="000000"/>
          <w:szCs w:val="32"/>
        </w:rPr>
        <w:t>，各处室</w:t>
      </w:r>
      <w:r>
        <w:rPr>
          <w:rFonts w:hint="eastAsia"/>
          <w:color w:val="000000"/>
          <w:szCs w:val="32"/>
        </w:rPr>
        <w:t>要</w:t>
      </w:r>
      <w:r>
        <w:rPr>
          <w:color w:val="000000"/>
          <w:szCs w:val="32"/>
        </w:rPr>
        <w:t>充分做好业务培训</w:t>
      </w:r>
      <w:r>
        <w:rPr>
          <w:rFonts w:hint="eastAsia"/>
          <w:color w:val="000000"/>
          <w:szCs w:val="32"/>
        </w:rPr>
        <w:t>、</w:t>
      </w:r>
      <w:r>
        <w:rPr>
          <w:color w:val="000000"/>
          <w:szCs w:val="32"/>
        </w:rPr>
        <w:t>指导</w:t>
      </w:r>
      <w:r>
        <w:rPr>
          <w:rFonts w:hint="eastAsia"/>
          <w:color w:val="000000"/>
          <w:szCs w:val="32"/>
        </w:rPr>
        <w:t>和交流</w:t>
      </w:r>
      <w:r>
        <w:rPr>
          <w:color w:val="000000"/>
          <w:szCs w:val="32"/>
        </w:rPr>
        <w:t>，</w:t>
      </w:r>
      <w:r>
        <w:rPr>
          <w:rFonts w:hint="eastAsia"/>
          <w:color w:val="000000"/>
          <w:szCs w:val="32"/>
        </w:rPr>
        <w:t>提升基层工作人员的业务水平。</w:t>
      </w:r>
      <w:r>
        <w:rPr>
          <w:color w:val="000000"/>
          <w:szCs w:val="32"/>
        </w:rPr>
        <w:t>各区县局要加强</w:t>
      </w:r>
      <w:r>
        <w:rPr>
          <w:rFonts w:hint="eastAsia"/>
          <w:color w:val="000000"/>
          <w:szCs w:val="32"/>
        </w:rPr>
        <w:t>对具体</w:t>
      </w:r>
      <w:r>
        <w:rPr>
          <w:color w:val="000000"/>
          <w:szCs w:val="32"/>
        </w:rPr>
        <w:t>管理措施的学习和</w:t>
      </w:r>
      <w:r>
        <w:rPr>
          <w:rFonts w:hint="eastAsia"/>
          <w:color w:val="000000"/>
          <w:szCs w:val="32"/>
        </w:rPr>
        <w:t>把握</w:t>
      </w:r>
      <w:r>
        <w:rPr>
          <w:color w:val="000000"/>
          <w:szCs w:val="32"/>
        </w:rPr>
        <w:t>，</w:t>
      </w:r>
      <w:r>
        <w:rPr>
          <w:rFonts w:hint="eastAsia"/>
          <w:color w:val="000000"/>
          <w:szCs w:val="32"/>
        </w:rPr>
        <w:t>确保各项下放</w:t>
      </w:r>
      <w:r>
        <w:rPr>
          <w:color w:val="000000"/>
          <w:szCs w:val="32"/>
        </w:rPr>
        <w:t>的</w:t>
      </w:r>
      <w:r>
        <w:rPr>
          <w:rFonts w:hint="eastAsia"/>
          <w:color w:val="000000"/>
          <w:szCs w:val="32"/>
        </w:rPr>
        <w:t>事权</w:t>
      </w:r>
      <w:r>
        <w:rPr>
          <w:color w:val="000000"/>
          <w:szCs w:val="32"/>
        </w:rPr>
        <w:t>承接到位。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szCs w:val="32"/>
        </w:rPr>
      </w:pPr>
      <w:r>
        <w:rPr>
          <w:rFonts w:hint="eastAsia" w:ascii="方正楷体_GBK" w:eastAsia="方正楷体_GBK"/>
          <w:color w:val="000000"/>
          <w:szCs w:val="32"/>
        </w:rPr>
        <w:t>（三）强化督查检查</w:t>
      </w:r>
      <w:r>
        <w:rPr>
          <w:rFonts w:ascii="方正楷体_GBK" w:eastAsia="方正楷体_GBK"/>
          <w:color w:val="000000"/>
          <w:szCs w:val="32"/>
        </w:rPr>
        <w:t>。</w:t>
      </w:r>
      <w:r>
        <w:rPr>
          <w:rFonts w:hint="eastAsia"/>
          <w:color w:val="000000"/>
          <w:szCs w:val="32"/>
        </w:rPr>
        <w:t>市局</w:t>
      </w:r>
      <w:r>
        <w:rPr>
          <w:color w:val="000000"/>
          <w:szCs w:val="32"/>
        </w:rPr>
        <w:t>将定期开展</w:t>
      </w:r>
      <w:r>
        <w:rPr>
          <w:rFonts w:hint="eastAsia"/>
          <w:color w:val="000000"/>
          <w:szCs w:val="32"/>
        </w:rPr>
        <w:t>深化“证照分离”改革</w:t>
      </w:r>
      <w:r>
        <w:rPr>
          <w:color w:val="000000"/>
          <w:szCs w:val="32"/>
        </w:rPr>
        <w:t>工作</w:t>
      </w:r>
      <w:r>
        <w:rPr>
          <w:rFonts w:hint="eastAsia"/>
          <w:color w:val="000000"/>
          <w:szCs w:val="32"/>
        </w:rPr>
        <w:t>督查检查和</w:t>
      </w:r>
      <w:r>
        <w:rPr>
          <w:color w:val="000000"/>
          <w:szCs w:val="32"/>
        </w:rPr>
        <w:t>总结评估，</w:t>
      </w:r>
      <w:r>
        <w:rPr>
          <w:rFonts w:hint="eastAsia"/>
          <w:color w:val="000000"/>
          <w:szCs w:val="32"/>
        </w:rPr>
        <w:t>并</w:t>
      </w:r>
      <w:r>
        <w:rPr>
          <w:color w:val="000000"/>
          <w:szCs w:val="32"/>
        </w:rPr>
        <w:t>将相关工作纳入</w:t>
      </w:r>
      <w:r>
        <w:rPr>
          <w:rFonts w:hint="eastAsia"/>
          <w:color w:val="000000"/>
          <w:szCs w:val="32"/>
        </w:rPr>
        <w:t>绩效</w:t>
      </w:r>
      <w:r>
        <w:rPr>
          <w:color w:val="000000"/>
          <w:szCs w:val="32"/>
        </w:rPr>
        <w:t>考核</w:t>
      </w:r>
      <w:r>
        <w:rPr>
          <w:rFonts w:hint="eastAsia"/>
          <w:color w:val="000000"/>
          <w:szCs w:val="32"/>
        </w:rPr>
        <w:t>。对</w:t>
      </w:r>
      <w:r>
        <w:rPr>
          <w:color w:val="000000"/>
          <w:szCs w:val="32"/>
        </w:rPr>
        <w:t>改革推进不力、敷衍塞责的，将采</w:t>
      </w:r>
      <w:r>
        <w:rPr>
          <w:rFonts w:hint="eastAsia"/>
          <w:color w:val="000000"/>
          <w:szCs w:val="32"/>
        </w:rPr>
        <w:t>取</w:t>
      </w:r>
      <w:r>
        <w:rPr>
          <w:color w:val="000000"/>
          <w:szCs w:val="32"/>
        </w:rPr>
        <w:t>通报批评的方式严肃追究</w:t>
      </w:r>
      <w:r>
        <w:rPr>
          <w:rFonts w:hint="eastAsia"/>
          <w:color w:val="000000"/>
          <w:szCs w:val="32"/>
        </w:rPr>
        <w:t>相关</w:t>
      </w:r>
      <w:r>
        <w:rPr>
          <w:color w:val="000000"/>
          <w:szCs w:val="32"/>
        </w:rPr>
        <w:t>单位和人员的责任。</w:t>
      </w:r>
      <w:r>
        <w:rPr>
          <w:rFonts w:hint="eastAsia"/>
          <w:color w:val="000000"/>
          <w:szCs w:val="32"/>
        </w:rPr>
        <w:t>各区县局要</w:t>
      </w:r>
      <w:r>
        <w:rPr>
          <w:color w:val="000000"/>
          <w:szCs w:val="32"/>
        </w:rPr>
        <w:t>注意总结贯彻落实</w:t>
      </w:r>
      <w:r>
        <w:rPr>
          <w:rFonts w:hint="eastAsia"/>
          <w:color w:val="000000"/>
          <w:szCs w:val="32"/>
        </w:rPr>
        <w:t>过程</w:t>
      </w:r>
      <w:r>
        <w:rPr>
          <w:color w:val="000000"/>
          <w:szCs w:val="32"/>
        </w:rPr>
        <w:t>中的好经验、好做法。</w:t>
      </w:r>
      <w:r>
        <w:rPr>
          <w:rFonts w:hint="eastAsia"/>
          <w:color w:val="000000"/>
          <w:szCs w:val="32"/>
        </w:rPr>
        <w:t>对推进</w:t>
      </w:r>
      <w:r>
        <w:rPr>
          <w:color w:val="000000"/>
          <w:szCs w:val="32"/>
        </w:rPr>
        <w:t>改革中</w:t>
      </w:r>
      <w:r>
        <w:rPr>
          <w:rFonts w:hint="eastAsia"/>
          <w:color w:val="000000"/>
          <w:szCs w:val="32"/>
        </w:rPr>
        <w:t>出现</w:t>
      </w:r>
      <w:r>
        <w:rPr>
          <w:color w:val="000000"/>
          <w:szCs w:val="32"/>
        </w:rPr>
        <w:t>的重大问题和情况</w:t>
      </w:r>
      <w:r>
        <w:rPr>
          <w:rFonts w:hint="eastAsia"/>
          <w:color w:val="000000"/>
          <w:szCs w:val="32"/>
        </w:rPr>
        <w:t>，</w:t>
      </w:r>
      <w:r>
        <w:rPr>
          <w:color w:val="000000"/>
          <w:szCs w:val="32"/>
        </w:rPr>
        <w:t>要及时上报市局。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rPr>
      </w:pPr>
      <w:r>
        <w:rPr>
          <w:rFonts w:hint="eastAsia"/>
          <w:color w:val="000000"/>
        </w:rPr>
        <w:t>《</w:t>
      </w:r>
      <w:r>
        <w:rPr>
          <w:rFonts w:hint="eastAsia"/>
          <w:color w:val="000000"/>
          <w:szCs w:val="32"/>
        </w:rPr>
        <w:t>重庆市市场监督管理局关于印发自由贸易试验区“证照分离”改革全覆盖试点事项管理措施的通知》（渝</w:t>
      </w:r>
      <w:r>
        <w:rPr>
          <w:rFonts w:hint="eastAsia"/>
        </w:rPr>
        <w:t>市监发</w:t>
      </w:r>
      <w:r>
        <w:rPr>
          <w:color w:val="000000"/>
        </w:rPr>
        <w:t>〔</w:t>
      </w:r>
      <w:r>
        <w:rPr>
          <w:rFonts w:hint="eastAsia"/>
          <w:color w:val="000000"/>
        </w:rPr>
        <w:t>2019</w:t>
      </w:r>
      <w:r>
        <w:rPr>
          <w:color w:val="000000"/>
        </w:rPr>
        <w:t>〕</w:t>
      </w:r>
      <w:r>
        <w:rPr>
          <w:rFonts w:hint="eastAsia"/>
          <w:color w:val="000000"/>
        </w:rPr>
        <w:t>95号）自本通知印发之日起废止。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color w:val="000000"/>
        </w:rPr>
      </w:pPr>
      <w:r>
        <w:rPr>
          <w:rFonts w:hint="eastAsia"/>
          <w:color w:val="000000"/>
        </w:rPr>
        <w:t>附件：</w:t>
      </w:r>
      <w:r>
        <w:rPr>
          <w:color w:val="000000"/>
        </w:rPr>
        <w:t xml:space="preserve">1. </w:t>
      </w:r>
      <w:r>
        <w:rPr>
          <w:rFonts w:hint="eastAsia"/>
          <w:color w:val="000000"/>
        </w:rPr>
        <w:t>广告发布登记具体管理措施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2. </w:t>
      </w:r>
      <w:r>
        <w:rPr>
          <w:rFonts w:hint="eastAsia"/>
          <w:color w:val="000000"/>
          <w:spacing w:val="-14"/>
        </w:rPr>
        <w:t>食品经营许可（仅销售预包装食品）具体管理措施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3. </w:t>
      </w:r>
      <w:r>
        <w:rPr>
          <w:rFonts w:hint="eastAsia"/>
          <w:color w:val="000000"/>
        </w:rPr>
        <w:t>检验检测机构资质认定具体管理措施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4. </w:t>
      </w:r>
      <w:r>
        <w:rPr>
          <w:rFonts w:hint="eastAsia"/>
          <w:color w:val="000000"/>
        </w:rPr>
        <w:t>设立认证机构（风险等级低）审批具体管理措施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color w:val="000000"/>
        </w:rPr>
      </w:pPr>
      <w:r>
        <w:rPr>
          <w:color w:val="000000"/>
        </w:rPr>
        <w:t xml:space="preserve">5. </w:t>
      </w:r>
      <w:r>
        <w:rPr>
          <w:rFonts w:hint="eastAsia"/>
          <w:color w:val="000000"/>
        </w:rPr>
        <w:t>重要工业产品生产许可证核发（食品相关产品</w:t>
      </w:r>
      <w:r>
        <w:rPr>
          <w:rFonts w:hint="eastAsia"/>
          <w:color w:val="000000"/>
          <w:lang w:eastAsia="zh-CN"/>
        </w:rPr>
        <w:t>）</w:t>
      </w:r>
      <w:r>
        <w:rPr>
          <w:rFonts w:hint="eastAsia"/>
          <w:color w:val="000000"/>
        </w:rPr>
        <w:t>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3" w:firstLineChars="618"/>
        <w:jc w:val="both"/>
        <w:textAlignment w:val="auto"/>
        <w:outlineLvl w:val="9"/>
        <w:rPr>
          <w:color w:val="000000"/>
        </w:rPr>
      </w:pPr>
      <w:r>
        <w:rPr>
          <w:rFonts w:hint="eastAsia"/>
          <w:color w:val="000000"/>
        </w:rPr>
        <w:t>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6. </w:t>
      </w:r>
      <w:r>
        <w:rPr>
          <w:rFonts w:hint="eastAsia"/>
          <w:color w:val="000000"/>
          <w:spacing w:val="-9"/>
        </w:rPr>
        <w:t>重要工业产品生产许可证核发（化肥）具体管理措施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color w:val="000000"/>
        </w:rPr>
      </w:pPr>
      <w:r>
        <w:rPr>
          <w:color w:val="000000"/>
        </w:rPr>
        <w:t xml:space="preserve">7. </w:t>
      </w:r>
      <w:r>
        <w:rPr>
          <w:rFonts w:hint="eastAsia"/>
          <w:color w:val="000000"/>
        </w:rPr>
        <w:t>承担国家法定计量检定机构任务授权审批具体管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3" w:firstLineChars="618"/>
        <w:jc w:val="both"/>
        <w:textAlignment w:val="auto"/>
        <w:outlineLvl w:val="9"/>
        <w:rPr>
          <w:color w:val="000000"/>
        </w:rPr>
      </w:pPr>
      <w:r>
        <w:rPr>
          <w:rFonts w:hint="eastAsia"/>
          <w:color w:val="000000"/>
        </w:rPr>
        <w:t>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8. </w:t>
      </w:r>
      <w:r>
        <w:rPr>
          <w:rFonts w:hint="eastAsia"/>
          <w:color w:val="000000"/>
          <w:spacing w:val="-14"/>
        </w:rPr>
        <w:t>食品经营许可（除仅销售预包装食品外）具体管理措施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9. </w:t>
      </w:r>
      <w:r>
        <w:rPr>
          <w:rFonts w:hint="eastAsia"/>
          <w:color w:val="000000"/>
        </w:rPr>
        <w:t>食品（含食品添加剂）生产许可具体管理措施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color w:val="000000"/>
        </w:rPr>
      </w:pPr>
      <w:r>
        <w:rPr>
          <w:color w:val="000000"/>
        </w:rPr>
        <w:t xml:space="preserve">10. </w:t>
      </w:r>
      <w:r>
        <w:rPr>
          <w:rFonts w:hint="eastAsia"/>
          <w:color w:val="000000"/>
        </w:rPr>
        <w:t>重要工业产品（除食品相关产品、化肥外）生产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12" w:firstLineChars="700"/>
        <w:jc w:val="both"/>
        <w:textAlignment w:val="auto"/>
        <w:outlineLvl w:val="9"/>
        <w:rPr>
          <w:color w:val="000000"/>
        </w:rPr>
      </w:pPr>
      <w:r>
        <w:rPr>
          <w:rFonts w:hint="eastAsia"/>
          <w:color w:val="000000"/>
        </w:rPr>
        <w:t>许可证核发具体管理措施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11. </w:t>
      </w:r>
      <w:r>
        <w:rPr>
          <w:rFonts w:hint="eastAsia"/>
          <w:color w:val="000000"/>
        </w:rPr>
        <w:t>特种设备检验检测机构核准具体管理措施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12. </w:t>
      </w:r>
      <w:r>
        <w:rPr>
          <w:rFonts w:hint="eastAsia"/>
          <w:color w:val="000000"/>
        </w:rPr>
        <w:t>特种设备生产单位许可具体管理措施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13. </w:t>
      </w:r>
      <w:r>
        <w:rPr>
          <w:rFonts w:hint="eastAsia"/>
          <w:color w:val="000000"/>
          <w:spacing w:val="-9"/>
        </w:rPr>
        <w:t>移动式压力容器、气瓶充装单位许可具体管理措施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14. </w:t>
      </w:r>
      <w:r>
        <w:rPr>
          <w:rFonts w:hint="eastAsia"/>
          <w:color w:val="000000"/>
        </w:rPr>
        <w:t>设立认证机构（风险等级高）审批具体管理措施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color w:val="000000"/>
        </w:rPr>
      </w:pPr>
      <w:r>
        <w:rPr>
          <w:color w:val="000000"/>
        </w:rPr>
        <w:t xml:space="preserve">15. </w:t>
      </w:r>
      <w:r>
        <w:rPr>
          <w:rFonts w:hint="eastAsia"/>
          <w:color w:val="000000"/>
        </w:rPr>
        <w:t>食品生产加工小作坊登记具体管理措施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color w:val="000000"/>
        </w:rPr>
      </w:pPr>
      <w:r>
        <w:rPr>
          <w:color w:val="000000"/>
        </w:rPr>
        <w:t xml:space="preserve">16. </w:t>
      </w:r>
      <w:r>
        <w:rPr>
          <w:rFonts w:hint="eastAsia"/>
          <w:color w:val="000000"/>
        </w:rPr>
        <w:t>承担国家法定计量检定机构任务授权具体管理措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12" w:firstLineChars="700"/>
        <w:jc w:val="both"/>
        <w:textAlignment w:val="auto"/>
        <w:outlineLvl w:val="9"/>
        <w:rPr>
          <w:color w:val="000000"/>
        </w:rPr>
      </w:pPr>
      <w:r>
        <w:rPr>
          <w:rFonts w:hint="eastAsia"/>
          <w:color w:val="000000"/>
        </w:rPr>
        <w:t>施（重庆自贸试验区）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color w:val="000000"/>
        </w:rPr>
      </w:pPr>
      <w:r>
        <w:rPr>
          <w:color w:val="000000"/>
        </w:rPr>
        <w:t xml:space="preserve">17. </w:t>
      </w:r>
      <w:r>
        <w:rPr>
          <w:rFonts w:hint="eastAsia"/>
          <w:color w:val="000000"/>
        </w:rPr>
        <w:t>食品生产许可（低风险食品）具体管理措施（重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12" w:firstLineChars="700"/>
        <w:jc w:val="both"/>
        <w:textAlignment w:val="auto"/>
        <w:outlineLvl w:val="9"/>
        <w:rPr>
          <w:color w:val="000000"/>
        </w:rPr>
      </w:pPr>
      <w:r>
        <w:rPr>
          <w:rFonts w:hint="eastAsia"/>
          <w:color w:val="000000"/>
        </w:rPr>
        <w:t>庆自贸试验区）</w:t>
      </w:r>
    </w:p>
    <w:p>
      <w:pPr>
        <w:ind w:firstLine="648"/>
        <w:rPr>
          <w:color w:val="000000"/>
        </w:rPr>
      </w:pPr>
    </w:p>
    <w:p>
      <w:pPr>
        <w:rPr>
          <w:color w:val="000000"/>
          <w:szCs w:val="32"/>
        </w:rPr>
      </w:pPr>
      <w:r>
        <w:rPr>
          <w:color w:val="000000"/>
          <w:szCs w:val="32"/>
        </w:rPr>
        <w:t xml:space="preserve">                               </w:t>
      </w:r>
      <w:r>
        <w:rPr>
          <w:rFonts w:hint="eastAsia"/>
          <w:color w:val="000000"/>
          <w:szCs w:val="32"/>
          <w:lang w:val="en-US" w:eastAsia="zh-CN"/>
        </w:rPr>
        <w:t xml:space="preserve"> </w:t>
      </w:r>
      <w:r>
        <w:rPr>
          <w:rFonts w:hint="eastAsia"/>
          <w:color w:val="000000"/>
          <w:szCs w:val="32"/>
        </w:rPr>
        <w:t>重庆市市场监督管理局</w:t>
      </w:r>
    </w:p>
    <w:p>
      <w:pPr>
        <w:wordWrap w:val="0"/>
        <w:jc w:val="center"/>
        <w:rPr>
          <w:color w:val="000000"/>
          <w:szCs w:val="32"/>
        </w:rPr>
      </w:pPr>
      <w:r>
        <w:rPr>
          <w:color w:val="000000"/>
          <w:szCs w:val="32"/>
        </w:rPr>
        <w:t xml:space="preserve">                                 2021</w:t>
      </w:r>
      <w:r>
        <w:rPr>
          <w:rFonts w:hint="eastAsia"/>
          <w:color w:val="000000"/>
          <w:szCs w:val="32"/>
        </w:rPr>
        <w:t>年</w:t>
      </w:r>
      <w:r>
        <w:rPr>
          <w:color w:val="000000"/>
          <w:szCs w:val="32"/>
        </w:rPr>
        <w:t>8</w:t>
      </w:r>
      <w:r>
        <w:rPr>
          <w:rFonts w:hint="eastAsia"/>
          <w:color w:val="000000"/>
          <w:szCs w:val="32"/>
        </w:rPr>
        <w:t>月</w:t>
      </w:r>
      <w:r>
        <w:rPr>
          <w:rFonts w:hint="eastAsia"/>
          <w:color w:val="000000"/>
          <w:szCs w:val="32"/>
          <w:lang w:val="en-US" w:eastAsia="zh-CN"/>
        </w:rPr>
        <w:t>25</w:t>
      </w:r>
      <w:r>
        <w:rPr>
          <w:rFonts w:hint="eastAsia"/>
          <w:color w:val="000000"/>
          <w:szCs w:val="32"/>
        </w:rPr>
        <w:t>日</w:t>
      </w:r>
      <w:r>
        <w:rPr>
          <w:color w:val="000000"/>
          <w:szCs w:val="32"/>
        </w:rPr>
        <w:t xml:space="preserve">  </w:t>
      </w:r>
    </w:p>
    <w:p>
      <w:pPr>
        <w:spacing w:line="570" w:lineRule="exact"/>
        <w:ind w:firstLine="276" w:firstLineChars="100"/>
        <w:rPr>
          <w:sz w:val="28"/>
          <w:szCs w:val="28"/>
        </w:rPr>
      </w:pPr>
      <w:r>
        <w:rPr>
          <w:sz w:val="28"/>
          <w:szCs w:val="28"/>
        </w:rPr>
        <w:pict>
          <v:line id="直线 18" o:spid="_x0000_s1044" o:spt="20" style="position:absolute;left:0pt;margin-left:0pt;margin-top:708.35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rn0VQ9YAAAAKAQAADwAAAAAAAAAB&#10;ACAAAAA4AAAAZHJzL2Rvd25yZXYueG1sUEsBAhQAFAAAAAgAh07iQMSOnl3DAQAAgwMAAA4AAAAA&#10;AAAAAQAgAAAAOwEAAGRycy9lMm9Eb2MueG1sUEsFBgAAAAAGAAYAWQEAAHAFAAAAAA==&#10;">
            <v:path arrowok="t"/>
            <v:fill on="f" focussize="0,0"/>
            <v:stroke weight="1pt" joinstyle="round"/>
            <v:imagedata o:title=""/>
            <o:lock v:ext="edit" aspectratio="f"/>
            <w10:wrap type="topAndBottom"/>
          </v:line>
        </w:pict>
      </w:r>
      <w:r>
        <w:rPr>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2021年8月25日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文本框 1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839AC"/>
    <w:rsid w:val="09771982"/>
    <w:rsid w:val="0B8850D7"/>
    <w:rsid w:val="16E170C3"/>
    <w:rsid w:val="20264985"/>
    <w:rsid w:val="235B1C57"/>
    <w:rsid w:val="27854499"/>
    <w:rsid w:val="2C4959EC"/>
    <w:rsid w:val="2D0E53A7"/>
    <w:rsid w:val="2D6C0A2D"/>
    <w:rsid w:val="320E1020"/>
    <w:rsid w:val="33546CB8"/>
    <w:rsid w:val="34DC344C"/>
    <w:rsid w:val="3D0D5C68"/>
    <w:rsid w:val="3E350F4E"/>
    <w:rsid w:val="3EEC2222"/>
    <w:rsid w:val="4B161173"/>
    <w:rsid w:val="50407AE2"/>
    <w:rsid w:val="53087649"/>
    <w:rsid w:val="60BB0CBB"/>
    <w:rsid w:val="61C112D7"/>
    <w:rsid w:val="64841A68"/>
    <w:rsid w:val="656869E7"/>
    <w:rsid w:val="6E7D4C5C"/>
    <w:rsid w:val="71430F78"/>
    <w:rsid w:val="7E7535BB"/>
    <w:rsid w:val="7FF3B896"/>
    <w:rsid w:val="9DBFDF2E"/>
    <w:rsid w:val="F9FA3D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Times New Roman"/>
      <w:sz w:val="24"/>
      <w:szCs w:val="24"/>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文印室</cp:lastModifiedBy>
  <cp:lastPrinted>2019-08-28T18:07:00Z</cp:lastPrinted>
  <dcterms:modified xsi:type="dcterms:W3CDTF">2021-08-26T07:17:43Z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