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val="0"/>
          <w:bCs w:val="0"/>
        </w:rPr>
      </w:pPr>
      <w:bookmarkStart w:id="0" w:name="_GoBack"/>
      <w:bookmarkEnd w:id="0"/>
    </w:p>
    <w:p>
      <w:pPr>
        <w:rPr>
          <w:b w:val="0"/>
          <w:bCs w:val="0"/>
        </w:rPr>
      </w:pPr>
    </w:p>
    <w:p>
      <w:pPr>
        <w:rPr>
          <w:b w:val="0"/>
          <w:bCs w:val="0"/>
        </w:rPr>
      </w:pPr>
    </w:p>
    <w:p>
      <w:pPr>
        <w:adjustRightInd w:val="0"/>
        <w:snapToGrid w:val="0"/>
        <w:spacing w:line="600" w:lineRule="exact"/>
        <w:jc w:val="center"/>
        <w:rPr>
          <w:b w:val="0"/>
          <w:bCs w:val="0"/>
          <w:w w:val="60"/>
          <w:sz w:val="106"/>
          <w:szCs w:val="106"/>
        </w:rPr>
      </w:pPr>
      <w:r>
        <w:rPr>
          <w:b w:val="0"/>
          <w:bCs w:val="0"/>
        </w:rPr>
        <w:pict>
          <v:shape id="_x0000_s1041" o:spid="_x0000_s1041" o:spt="136" type="#_x0000_t136" style="position:absolute;left:0pt;margin-left:92.15pt;margin-top:100.4pt;height:53.85pt;width:411pt;mso-position-horizontal-relative:page;mso-position-vertical-relative:margin;z-index:251664384;mso-width-relative:page;mso-height-relative:page;" fillcolor="#FF0000" filled="t" stroked="f" coordsize="21600,21600">
            <v:path/>
            <v:fill on="t" focussize="0,0"/>
            <v:stroke on="f"/>
            <v:imagedata o:title=""/>
            <o:lock v:ext="edit"/>
            <v:textpath on="t" fitshape="t" fitpath="t" trim="t" xscale="f" string="重庆市市场监督管理局" style="font-family:方正小标宋_GBK;font-size:36pt;font-weight:bold;v-text-align:center;"/>
          </v:shape>
        </w:pict>
      </w:r>
    </w:p>
    <w:p>
      <w:pPr>
        <w:spacing w:line="600" w:lineRule="exact"/>
        <w:rPr>
          <w:b w:val="0"/>
          <w:bCs w:val="0"/>
        </w:rPr>
      </w:pPr>
    </w:p>
    <w:p>
      <w:pPr>
        <w:jc w:val="center"/>
        <w:rPr>
          <w:rFonts w:ascii="方正仿宋_GBK"/>
          <w:b w:val="0"/>
          <w:bCs w:val="0"/>
        </w:rPr>
      </w:pPr>
    </w:p>
    <w:p>
      <w:pPr>
        <w:jc w:val="center"/>
        <w:rPr>
          <w:rFonts w:ascii="方正仿宋_GBK"/>
          <w:b w:val="0"/>
          <w:bCs w:val="0"/>
        </w:rPr>
      </w:pPr>
    </w:p>
    <w:p>
      <w:pPr>
        <w:jc w:val="center"/>
        <w:rPr>
          <w:b w:val="0"/>
          <w:bCs w:val="0"/>
        </w:rPr>
      </w:pPr>
      <w:r>
        <w:rPr>
          <w:b w:val="0"/>
          <w:bCs w:val="0"/>
        </w:rPr>
        <mc:AlternateContent>
          <mc:Choice Requires="wps">
            <w:drawing>
              <wp:anchor distT="0" distB="0" distL="114300" distR="114300" simplePos="0" relativeHeight="251652096" behindDoc="0" locked="0" layoutInCell="1" allowOverlap="1">
                <wp:simplePos x="0" y="0"/>
                <wp:positionH relativeFrom="page">
                  <wp:posOffset>972185</wp:posOffset>
                </wp:positionH>
                <wp:positionV relativeFrom="margin">
                  <wp:posOffset>2955925</wp:posOffset>
                </wp:positionV>
                <wp:extent cx="5615940" cy="0"/>
                <wp:effectExtent l="0" t="0" r="0" b="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wps:wsp>
                  </a:graphicData>
                </a:graphic>
              </wp:anchor>
            </w:drawing>
          </mc:Choice>
          <mc:Fallback>
            <w:pict>
              <v:line id="直线 3" o:spid="_x0000_s1026" o:spt="20" style="position:absolute;left:0pt;margin-left:76.55pt;margin-top:232.75pt;height:0pt;width:442.2pt;mso-position-horizontal-relative:page;mso-position-vertical-relative:margin;z-index:251652096;mso-width-relative:page;mso-height-relative:page;" filled="f" stroked="t" coordsize="21600,21600" o:gfxdata="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7QkFTtgAAAAMAQAADwAAAAAAAAABACAAAAAiAAAAZHJzL2Rvd25y&#10;ZXYueG1sUEsBAhQAFAAAAAgAh07iQKhrsWnFAQAAggMAAA4AAAAAAAAAAQAgAAAAJwEAAGRycy9l&#10;Mm9Eb2MueG1sUEsFBgAAAAAGAAYAWQEAAF4FAAAAAA==&#10;">
                <v:fill on="f" focussize="0,0"/>
                <v:stroke weight="1.75pt" color="#FF0000" joinstyle="round"/>
                <v:imagedata o:title=""/>
                <o:lock v:ext="edit" aspectratio="f"/>
              </v:line>
            </w:pict>
          </mc:Fallback>
        </mc:AlternateContent>
      </w:r>
      <w:r>
        <w:rPr>
          <w:rFonts w:hint="eastAsia"/>
          <w:b w:val="0"/>
          <w:bCs w:val="0"/>
          <w:lang w:eastAsia="zh-CN"/>
        </w:rPr>
        <w:t>渝市监发</w:t>
      </w:r>
      <w:r>
        <w:rPr>
          <w:b w:val="0"/>
          <w:bCs w:val="0"/>
          <w:color w:val="000000"/>
        </w:rPr>
        <w:t>〔</w:t>
      </w:r>
      <w:r>
        <w:rPr>
          <w:rFonts w:hint="eastAsia"/>
          <w:b w:val="0"/>
          <w:bCs w:val="0"/>
          <w:color w:val="000000"/>
          <w:lang w:eastAsia="zh-CN"/>
        </w:rPr>
        <w:t>2020</w:t>
      </w:r>
      <w:r>
        <w:rPr>
          <w:b w:val="0"/>
          <w:bCs w:val="0"/>
          <w:color w:val="000000"/>
        </w:rPr>
        <w:t>〕</w:t>
      </w:r>
      <w:r>
        <w:rPr>
          <w:rFonts w:hint="eastAsia"/>
          <w:b w:val="0"/>
          <w:bCs w:val="0"/>
          <w:color w:val="000000"/>
          <w:lang w:eastAsia="zh-CN"/>
        </w:rPr>
        <w:t>109</w:t>
      </w:r>
      <w:r>
        <w:rPr>
          <w:b w:val="0"/>
          <w:bCs w:val="0"/>
          <w:color w:val="000000"/>
        </w:rPr>
        <w:t>号</w:t>
      </w:r>
    </w:p>
    <w:p>
      <w:pPr>
        <w:keepNext w:val="0"/>
        <w:keepLines w:val="0"/>
        <w:pageBreakBefore w:val="0"/>
        <w:widowControl w:val="0"/>
        <w:tabs>
          <w:tab w:val="left" w:pos="3792"/>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b w:val="0"/>
          <w:bCs w:val="0"/>
        </w:rPr>
      </w:pP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b w:val="0"/>
          <w:bCs w:val="0"/>
        </w:rPr>
      </w:pP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ascii="Times New Roman" w:hAnsi="Times New Roman" w:eastAsia="方正小标宋_GBK"/>
          <w:b w:val="0"/>
          <w:bCs w:val="0"/>
          <w:sz w:val="44"/>
          <w:szCs w:val="44"/>
        </w:rPr>
      </w:pPr>
      <w:r>
        <w:rPr>
          <w:rFonts w:ascii="Times New Roman" w:hAnsi="Times New Roman" w:eastAsia="方正小标宋_GBK"/>
          <w:b w:val="0"/>
          <w:bCs w:val="0"/>
          <w:sz w:val="44"/>
          <w:szCs w:val="44"/>
        </w:rPr>
        <w:t xml:space="preserve">重庆市市场监督管理局 </w:t>
      </w: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ascii="Times New Roman" w:hAnsi="Times New Roman" w:eastAsia="方正小标宋_GBK"/>
          <w:b w:val="0"/>
          <w:bCs w:val="0"/>
          <w:sz w:val="44"/>
          <w:szCs w:val="44"/>
        </w:rPr>
      </w:pPr>
      <w:r>
        <w:rPr>
          <w:rFonts w:ascii="Times New Roman" w:hAnsi="Times New Roman" w:eastAsia="方正小标宋_GBK"/>
          <w:b w:val="0"/>
          <w:bCs w:val="0"/>
          <w:sz w:val="44"/>
          <w:szCs w:val="44"/>
        </w:rPr>
        <w:t>关于2020年建设工程质量等领域</w:t>
      </w: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ascii="Times New Roman" w:hAnsi="Times New Roman" w:eastAsia="方正小标宋_GBK"/>
          <w:b w:val="0"/>
          <w:bCs w:val="0"/>
          <w:sz w:val="44"/>
          <w:szCs w:val="44"/>
        </w:rPr>
      </w:pPr>
      <w:r>
        <w:rPr>
          <w:rFonts w:ascii="Times New Roman" w:hAnsi="Times New Roman" w:eastAsia="方正小标宋_GBK"/>
          <w:b w:val="0"/>
          <w:bCs w:val="0"/>
          <w:sz w:val="44"/>
          <w:szCs w:val="44"/>
        </w:rPr>
        <w:t>检验检测机构监督检查情况的通报</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ascii="Times New Roman" w:hAnsi="Times New Roman" w:eastAsia="方正小标宋_GBK"/>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ascii="Times New Roman" w:hAnsi="Times New Roman" w:eastAsia="方正仿宋_GBK"/>
          <w:b w:val="0"/>
          <w:bCs w:val="0"/>
          <w:sz w:val="32"/>
          <w:szCs w:val="32"/>
        </w:rPr>
      </w:pPr>
      <w:r>
        <w:rPr>
          <w:rFonts w:ascii="Times New Roman" w:hAnsi="Times New Roman" w:eastAsia="方正仿宋_GBK"/>
          <w:b w:val="0"/>
          <w:bCs w:val="0"/>
          <w:sz w:val="32"/>
          <w:szCs w:val="32"/>
        </w:rPr>
        <w:t>各区县局，</w:t>
      </w:r>
      <w:r>
        <w:rPr>
          <w:rFonts w:hint="eastAsia"/>
          <w:b w:val="0"/>
          <w:bCs w:val="0"/>
          <w:sz w:val="32"/>
          <w:szCs w:val="32"/>
          <w:lang w:eastAsia="zh-CN"/>
        </w:rPr>
        <w:t>市局</w:t>
      </w:r>
      <w:r>
        <w:rPr>
          <w:rFonts w:hint="eastAsia" w:ascii="Times New Roman" w:hAnsi="Times New Roman" w:eastAsia="方正仿宋_GBK"/>
          <w:b w:val="0"/>
          <w:bCs w:val="0"/>
          <w:sz w:val="32"/>
          <w:szCs w:val="32"/>
        </w:rPr>
        <w:t>法规处、质</w:t>
      </w:r>
      <w:r>
        <w:rPr>
          <w:rFonts w:hint="eastAsia"/>
          <w:b w:val="0"/>
          <w:bCs w:val="0"/>
          <w:sz w:val="32"/>
          <w:szCs w:val="32"/>
          <w:lang w:eastAsia="zh-CN"/>
        </w:rPr>
        <w:t>监</w:t>
      </w:r>
      <w:r>
        <w:rPr>
          <w:rFonts w:hint="eastAsia" w:ascii="Times New Roman" w:hAnsi="Times New Roman" w:eastAsia="方正仿宋_GBK"/>
          <w:b w:val="0"/>
          <w:bCs w:val="0"/>
          <w:sz w:val="32"/>
          <w:szCs w:val="32"/>
        </w:rPr>
        <w:t>处、风管</w:t>
      </w:r>
      <w:r>
        <w:rPr>
          <w:rFonts w:hint="eastAsia"/>
          <w:b w:val="0"/>
          <w:bCs w:val="0"/>
          <w:sz w:val="32"/>
          <w:szCs w:val="32"/>
          <w:lang w:eastAsia="zh-CN"/>
        </w:rPr>
        <w:t>处、</w:t>
      </w:r>
      <w:r>
        <w:rPr>
          <w:rFonts w:hint="eastAsia" w:ascii="Times New Roman" w:hAnsi="Times New Roman" w:eastAsia="方正仿宋_GBK"/>
          <w:b w:val="0"/>
          <w:bCs w:val="0"/>
          <w:sz w:val="32"/>
          <w:szCs w:val="32"/>
        </w:rPr>
        <w:t>双反</w:t>
      </w:r>
      <w:r>
        <w:rPr>
          <w:rFonts w:hint="eastAsia"/>
          <w:b w:val="0"/>
          <w:bCs w:val="0"/>
          <w:sz w:val="32"/>
          <w:szCs w:val="32"/>
          <w:lang w:eastAsia="zh-CN"/>
        </w:rPr>
        <w:t>处、</w:t>
      </w:r>
      <w:r>
        <w:rPr>
          <w:rFonts w:hint="eastAsia" w:ascii="Times New Roman" w:hAnsi="Times New Roman" w:eastAsia="方正仿宋_GBK"/>
          <w:b w:val="0"/>
          <w:bCs w:val="0"/>
          <w:sz w:val="32"/>
          <w:szCs w:val="32"/>
        </w:rPr>
        <w:t>信用</w:t>
      </w:r>
      <w:r>
        <w:rPr>
          <w:rFonts w:hint="eastAsia"/>
          <w:b w:val="0"/>
          <w:bCs w:val="0"/>
          <w:sz w:val="32"/>
          <w:szCs w:val="32"/>
          <w:lang w:eastAsia="zh-CN"/>
        </w:rPr>
        <w:t>处、认监处、</w:t>
      </w:r>
      <w:r>
        <w:rPr>
          <w:rFonts w:ascii="Times New Roman" w:hAnsi="Times New Roman" w:eastAsia="方正仿宋_GBK"/>
          <w:b w:val="0"/>
          <w:bCs w:val="0"/>
          <w:sz w:val="32"/>
          <w:szCs w:val="32"/>
        </w:rPr>
        <w:t>执法总队：</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ascii="Times New Roman" w:hAnsi="Times New Roman" w:eastAsia="方正仿宋_GBK"/>
          <w:b w:val="0"/>
          <w:bCs w:val="0"/>
          <w:sz w:val="32"/>
          <w:szCs w:val="32"/>
        </w:rPr>
      </w:pPr>
      <w:r>
        <w:rPr>
          <w:rFonts w:ascii="Times New Roman" w:hAnsi="Times New Roman" w:eastAsia="方正仿宋_GBK"/>
          <w:b w:val="0"/>
          <w:bCs w:val="0"/>
          <w:sz w:val="32"/>
          <w:szCs w:val="32"/>
        </w:rPr>
        <w:t>为整治检验检测乱象，提高检验检测公信力，推动全市检验检测服务业高质量发展，根据市局《关于印发全市</w:t>
      </w:r>
      <w:r>
        <w:rPr>
          <w:rFonts w:hint="eastAsia"/>
          <w:b w:val="0"/>
          <w:bCs w:val="0"/>
          <w:sz w:val="32"/>
          <w:szCs w:val="32"/>
          <w:lang w:eastAsia="zh-CN"/>
        </w:rPr>
        <w:t>“</w:t>
      </w:r>
      <w:r>
        <w:rPr>
          <w:rFonts w:ascii="Times New Roman" w:hAnsi="Times New Roman" w:eastAsia="方正仿宋_GBK"/>
          <w:b w:val="0"/>
          <w:bCs w:val="0"/>
          <w:sz w:val="32"/>
          <w:szCs w:val="32"/>
        </w:rPr>
        <w:t>检验检测乱象</w:t>
      </w:r>
      <w:r>
        <w:rPr>
          <w:rFonts w:hint="eastAsia"/>
          <w:b w:val="0"/>
          <w:bCs w:val="0"/>
          <w:sz w:val="32"/>
          <w:szCs w:val="32"/>
          <w:lang w:eastAsia="zh-CN"/>
        </w:rPr>
        <w:t>”</w:t>
      </w:r>
      <w:r>
        <w:rPr>
          <w:rFonts w:ascii="Times New Roman" w:hAnsi="Times New Roman" w:eastAsia="方正仿宋_GBK"/>
          <w:b w:val="0"/>
          <w:bCs w:val="0"/>
          <w:sz w:val="32"/>
          <w:szCs w:val="32"/>
        </w:rPr>
        <w:t>专项整治行动方案的通知》（渝市监发〔2020〕42号）部署安排，今年5月至11月，市市场监管局对建设工程质量及食品、医疗器械等领域检验检测机构开展了监督检查。现将有关检查情况通报如下：</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outlineLvl w:val="9"/>
        <w:rPr>
          <w:rFonts w:ascii="Times New Roman" w:hAnsi="Times New Roman" w:eastAsia="方正黑体_GBK"/>
          <w:b w:val="0"/>
          <w:bCs w:val="0"/>
          <w:sz w:val="32"/>
          <w:szCs w:val="32"/>
        </w:rPr>
      </w:pPr>
      <w:r>
        <w:rPr>
          <w:rFonts w:ascii="Times New Roman" w:hAnsi="Times New Roman" w:eastAsia="方正黑体_GBK"/>
          <w:b w:val="0"/>
          <w:bCs w:val="0"/>
          <w:sz w:val="32"/>
          <w:szCs w:val="32"/>
        </w:rPr>
        <w:t>一、总体情况</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outlineLvl w:val="9"/>
        <w:rPr>
          <w:rFonts w:ascii="Times New Roman" w:hAnsi="Times New Roman" w:eastAsia="方正仿宋_GBK"/>
          <w:b w:val="0"/>
          <w:bCs w:val="0"/>
          <w:sz w:val="32"/>
          <w:szCs w:val="32"/>
        </w:rPr>
      </w:pPr>
      <w:r>
        <w:rPr>
          <w:rFonts w:ascii="Times New Roman" w:hAnsi="Times New Roman" w:eastAsia="方正仿宋_GBK"/>
          <w:b w:val="0"/>
          <w:bCs w:val="0"/>
          <w:sz w:val="32"/>
          <w:szCs w:val="32"/>
        </w:rPr>
        <w:t>按照</w:t>
      </w:r>
      <w:r>
        <w:rPr>
          <w:rFonts w:hint="eastAsia"/>
          <w:b w:val="0"/>
          <w:bCs w:val="0"/>
          <w:sz w:val="32"/>
          <w:szCs w:val="32"/>
          <w:lang w:eastAsia="zh-CN"/>
        </w:rPr>
        <w:t>“</w:t>
      </w:r>
      <w:r>
        <w:rPr>
          <w:rFonts w:ascii="Times New Roman" w:hAnsi="Times New Roman" w:eastAsia="方正仿宋_GBK"/>
          <w:b w:val="0"/>
          <w:bCs w:val="0"/>
          <w:sz w:val="32"/>
          <w:szCs w:val="32"/>
        </w:rPr>
        <w:t>双随机、一公开</w:t>
      </w:r>
      <w:r>
        <w:rPr>
          <w:rFonts w:hint="eastAsia"/>
          <w:b w:val="0"/>
          <w:bCs w:val="0"/>
          <w:sz w:val="32"/>
          <w:szCs w:val="32"/>
          <w:lang w:eastAsia="zh-CN"/>
        </w:rPr>
        <w:t>”</w:t>
      </w:r>
      <w:r>
        <w:rPr>
          <w:rFonts w:ascii="Times New Roman" w:hAnsi="Times New Roman" w:eastAsia="方正仿宋_GBK"/>
          <w:b w:val="0"/>
          <w:bCs w:val="0"/>
          <w:sz w:val="32"/>
          <w:szCs w:val="32"/>
        </w:rPr>
        <w:t>的要求，采用现场检查、盲样送检两种检查方式，对35家建设工程质量检测机构（其中现场检查15家机构、盲样送检20家机构）和食品、医疗器械等领域的21家检验检测机构进行监督检查。重点检查了检验检测机构基本条件和技术能力持续性、质量管理运行有效性、检验检测行为合规性和检验检测报告合法性等方面的情况。</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outlineLvl w:val="9"/>
        <w:rPr>
          <w:rFonts w:ascii="Times New Roman" w:hAnsi="Times New Roman" w:eastAsia="方正黑体_GBK"/>
          <w:b w:val="0"/>
          <w:bCs w:val="0"/>
          <w:sz w:val="32"/>
          <w:szCs w:val="32"/>
        </w:rPr>
      </w:pPr>
      <w:r>
        <w:rPr>
          <w:rFonts w:hint="eastAsia" w:eastAsia="方正黑体_GBK"/>
          <w:b w:val="0"/>
          <w:bCs w:val="0"/>
          <w:sz w:val="32"/>
          <w:szCs w:val="32"/>
          <w:lang w:eastAsia="zh-CN"/>
        </w:rPr>
        <w:t>二、</w:t>
      </w:r>
      <w:r>
        <w:rPr>
          <w:rFonts w:ascii="Times New Roman" w:hAnsi="Times New Roman" w:eastAsia="方正黑体_GBK"/>
          <w:b w:val="0"/>
          <w:bCs w:val="0"/>
          <w:sz w:val="32"/>
          <w:szCs w:val="32"/>
        </w:rPr>
        <w:t>检查情况</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ascii="Times New Roman" w:hAnsi="Times New Roman" w:eastAsia="方正楷体_GBK"/>
          <w:b w:val="0"/>
          <w:bCs w:val="0"/>
          <w:sz w:val="32"/>
          <w:szCs w:val="32"/>
        </w:rPr>
      </w:pPr>
      <w:r>
        <w:rPr>
          <w:rFonts w:ascii="Times New Roman" w:hAnsi="Times New Roman" w:eastAsia="方正楷体_GBK"/>
          <w:b w:val="0"/>
          <w:bCs w:val="0"/>
          <w:sz w:val="32"/>
          <w:szCs w:val="32"/>
        </w:rPr>
        <w:t>（一）监督检查情况。</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3" w:firstLineChars="200"/>
        <w:textAlignment w:val="auto"/>
        <w:outlineLvl w:val="9"/>
        <w:rPr>
          <w:rFonts w:ascii="Times New Roman" w:hAnsi="Times New Roman" w:eastAsia="方正仿宋_GBK"/>
          <w:b w:val="0"/>
          <w:bCs w:val="0"/>
          <w:sz w:val="32"/>
          <w:szCs w:val="32"/>
        </w:rPr>
      </w:pPr>
      <w:r>
        <w:rPr>
          <w:rFonts w:ascii="Times New Roman" w:hAnsi="Times New Roman" w:eastAsia="方正楷体_GBK"/>
          <w:b w:val="0"/>
          <w:bCs w:val="0"/>
          <w:sz w:val="32"/>
          <w:szCs w:val="32"/>
        </w:rPr>
        <w:t>1</w:t>
      </w:r>
      <w:r>
        <w:rPr>
          <w:rFonts w:hint="eastAsia" w:eastAsia="方正楷体_GBK"/>
          <w:b w:val="0"/>
          <w:bCs w:val="0"/>
          <w:sz w:val="32"/>
          <w:szCs w:val="32"/>
          <w:lang w:eastAsia="zh-CN"/>
        </w:rPr>
        <w:t>．</w:t>
      </w:r>
      <w:r>
        <w:rPr>
          <w:rFonts w:ascii="Times New Roman" w:hAnsi="Times New Roman" w:eastAsia="方正楷体_GBK"/>
          <w:b w:val="0"/>
          <w:bCs w:val="0"/>
          <w:sz w:val="32"/>
          <w:szCs w:val="32"/>
        </w:rPr>
        <w:t>建设工程质量检测机构监督检查情况。</w:t>
      </w:r>
      <w:r>
        <w:rPr>
          <w:rFonts w:ascii="Times New Roman" w:hAnsi="Times New Roman" w:eastAsia="方正仿宋_GBK"/>
          <w:b w:val="0"/>
          <w:bCs w:val="0"/>
          <w:sz w:val="32"/>
          <w:szCs w:val="32"/>
        </w:rPr>
        <w:t>35家建设工程质量检测机构分布在全市20个区县。现场检查的15家机构累计发现问题248个，平均每家机构16.5个，问题主要集中在体系文件规定与实际执行情况不一致、仪器设备管理不规范、检验检测过程不符合相关标准或者技术规范规定的程序和要求</w:t>
      </w:r>
      <w:r>
        <w:rPr>
          <w:rFonts w:hint="eastAsia" w:ascii="Times New Roman" w:hAnsi="Times New Roman" w:eastAsia="方正仿宋_GBK"/>
          <w:b w:val="0"/>
          <w:bCs w:val="0"/>
          <w:sz w:val="32"/>
          <w:szCs w:val="32"/>
        </w:rPr>
        <w:t>、</w:t>
      </w:r>
      <w:r>
        <w:rPr>
          <w:rFonts w:ascii="Times New Roman" w:hAnsi="Times New Roman" w:eastAsia="方正仿宋_GBK"/>
          <w:b w:val="0"/>
          <w:bCs w:val="0"/>
          <w:sz w:val="32"/>
          <w:szCs w:val="32"/>
        </w:rPr>
        <w:t>基本条件和技术能力不持续符合资质认定条件等方面。在水</w:t>
      </w:r>
      <w:r>
        <w:rPr>
          <w:rFonts w:ascii="Times New Roman" w:hAnsi="Times New Roman" w:eastAsia="方正仿宋_GBK"/>
          <w:b w:val="0"/>
          <w:bCs w:val="0"/>
          <w:sz w:val="32"/>
          <w:szCs w:val="32"/>
          <w:shd w:val="clear" w:color="auto" w:fill="FFFFFF"/>
        </w:rPr>
        <w:t>泥样品盲样送检的机构20家中，6家机构的检验检测数据</w:t>
      </w:r>
      <w:r>
        <w:rPr>
          <w:rFonts w:ascii="Times New Roman" w:hAnsi="Times New Roman" w:eastAsia="方正仿宋_GBK"/>
          <w:b w:val="0"/>
          <w:bCs w:val="0"/>
          <w:sz w:val="32"/>
          <w:szCs w:val="32"/>
        </w:rPr>
        <w:t>比对判定结论为</w:t>
      </w:r>
      <w:r>
        <w:rPr>
          <w:rFonts w:hint="eastAsia"/>
          <w:b w:val="0"/>
          <w:bCs w:val="0"/>
          <w:sz w:val="32"/>
          <w:szCs w:val="32"/>
          <w:lang w:eastAsia="zh-CN"/>
        </w:rPr>
        <w:t>“</w:t>
      </w:r>
      <w:r>
        <w:rPr>
          <w:rFonts w:ascii="Times New Roman" w:hAnsi="Times New Roman" w:eastAsia="方正仿宋_GBK"/>
          <w:b w:val="0"/>
          <w:bCs w:val="0"/>
          <w:sz w:val="32"/>
          <w:szCs w:val="32"/>
        </w:rPr>
        <w:t>合格</w:t>
      </w:r>
      <w:r>
        <w:rPr>
          <w:rFonts w:hint="eastAsia"/>
          <w:b w:val="0"/>
          <w:bCs w:val="0"/>
          <w:sz w:val="32"/>
          <w:szCs w:val="32"/>
          <w:lang w:eastAsia="zh-CN"/>
        </w:rPr>
        <w:t>”</w:t>
      </w:r>
      <w:r>
        <w:rPr>
          <w:rFonts w:ascii="Times New Roman" w:hAnsi="Times New Roman" w:eastAsia="方正仿宋_GBK"/>
          <w:b w:val="0"/>
          <w:bCs w:val="0"/>
          <w:sz w:val="32"/>
          <w:szCs w:val="32"/>
        </w:rPr>
        <w:t>，13家机构为</w:t>
      </w:r>
      <w:r>
        <w:rPr>
          <w:rFonts w:hint="eastAsia"/>
          <w:b w:val="0"/>
          <w:bCs w:val="0"/>
          <w:sz w:val="32"/>
          <w:szCs w:val="32"/>
          <w:lang w:eastAsia="zh-CN"/>
        </w:rPr>
        <w:t>“</w:t>
      </w:r>
      <w:r>
        <w:rPr>
          <w:rFonts w:ascii="Times New Roman" w:hAnsi="Times New Roman" w:eastAsia="方正仿宋_GBK"/>
          <w:b w:val="0"/>
          <w:bCs w:val="0"/>
          <w:sz w:val="32"/>
          <w:szCs w:val="32"/>
        </w:rPr>
        <w:t>不合格</w:t>
      </w:r>
      <w:r>
        <w:rPr>
          <w:rFonts w:hint="eastAsia"/>
          <w:b w:val="0"/>
          <w:bCs w:val="0"/>
          <w:sz w:val="32"/>
          <w:szCs w:val="32"/>
          <w:lang w:eastAsia="zh-CN"/>
        </w:rPr>
        <w:t>”</w:t>
      </w:r>
      <w:r>
        <w:rPr>
          <w:rFonts w:ascii="Times New Roman" w:hAnsi="Times New Roman" w:eastAsia="方正仿宋_GBK"/>
          <w:b w:val="0"/>
          <w:bCs w:val="0"/>
          <w:sz w:val="32"/>
          <w:szCs w:val="32"/>
        </w:rPr>
        <w:t>，1家机构未完成实验</w:t>
      </w:r>
      <w:r>
        <w:rPr>
          <w:rFonts w:hint="eastAsia" w:ascii="Times New Roman" w:hAnsi="Times New Roman" w:eastAsia="方正仿宋_GBK"/>
          <w:b w:val="0"/>
          <w:bCs w:val="0"/>
          <w:sz w:val="32"/>
          <w:szCs w:val="32"/>
        </w:rPr>
        <w:t>。同时</w:t>
      </w:r>
      <w:r>
        <w:rPr>
          <w:rFonts w:ascii="Times New Roman" w:hAnsi="Times New Roman" w:eastAsia="方正仿宋_GBK"/>
          <w:b w:val="0"/>
          <w:bCs w:val="0"/>
          <w:sz w:val="32"/>
          <w:szCs w:val="32"/>
        </w:rPr>
        <w:t>发现</w:t>
      </w:r>
      <w:r>
        <w:rPr>
          <w:rFonts w:hint="eastAsia" w:ascii="Times New Roman" w:hAnsi="Times New Roman" w:eastAsia="方正仿宋_GBK"/>
          <w:b w:val="0"/>
          <w:bCs w:val="0"/>
          <w:sz w:val="32"/>
          <w:szCs w:val="32"/>
        </w:rPr>
        <w:t>有</w:t>
      </w:r>
      <w:r>
        <w:rPr>
          <w:rFonts w:ascii="Times New Roman" w:hAnsi="Times New Roman" w:eastAsia="方正仿宋_GBK"/>
          <w:b w:val="0"/>
          <w:bCs w:val="0"/>
          <w:sz w:val="32"/>
          <w:szCs w:val="32"/>
        </w:rPr>
        <w:t>6家机构的</w:t>
      </w:r>
      <w:r>
        <w:rPr>
          <w:rFonts w:hint="eastAsia" w:ascii="Times New Roman" w:hAnsi="Times New Roman" w:eastAsia="方正仿宋_GBK"/>
          <w:b w:val="0"/>
          <w:bCs w:val="0"/>
          <w:sz w:val="32"/>
          <w:szCs w:val="32"/>
        </w:rPr>
        <w:t>原</w:t>
      </w:r>
      <w:r>
        <w:rPr>
          <w:rFonts w:ascii="Times New Roman" w:hAnsi="Times New Roman" w:eastAsia="方正仿宋_GBK"/>
          <w:b w:val="0"/>
          <w:bCs w:val="0"/>
          <w:sz w:val="32"/>
          <w:szCs w:val="32"/>
        </w:rPr>
        <w:t>水泥检测报告存在检测数据失实的情况。</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ascii="Times New Roman" w:hAnsi="Times New Roman" w:eastAsia="方正仿宋_GBK"/>
          <w:b w:val="0"/>
          <w:bCs w:val="0"/>
          <w:sz w:val="32"/>
          <w:szCs w:val="32"/>
        </w:rPr>
      </w:pPr>
      <w:r>
        <w:rPr>
          <w:rFonts w:ascii="Times New Roman" w:hAnsi="Times New Roman" w:eastAsia="方正楷体_GBK"/>
          <w:b w:val="0"/>
          <w:bCs w:val="0"/>
          <w:sz w:val="32"/>
          <w:szCs w:val="32"/>
          <w:shd w:val="clear" w:color="auto" w:fill="FFFFFF"/>
        </w:rPr>
        <w:t>2</w:t>
      </w:r>
      <w:r>
        <w:rPr>
          <w:rFonts w:hint="eastAsia" w:eastAsia="方正楷体_GBK"/>
          <w:b w:val="0"/>
          <w:bCs w:val="0"/>
          <w:sz w:val="32"/>
          <w:szCs w:val="32"/>
          <w:shd w:val="clear" w:color="auto" w:fill="FFFFFF"/>
          <w:lang w:eastAsia="zh-CN"/>
        </w:rPr>
        <w:t>．</w:t>
      </w:r>
      <w:r>
        <w:rPr>
          <w:rFonts w:ascii="Times New Roman" w:hAnsi="Times New Roman" w:eastAsia="方正楷体_GBK"/>
          <w:b w:val="0"/>
          <w:bCs w:val="0"/>
          <w:sz w:val="32"/>
          <w:szCs w:val="32"/>
          <w:shd w:val="clear" w:color="auto" w:fill="FFFFFF"/>
        </w:rPr>
        <w:t>食品、医疗器械等领域机构</w:t>
      </w:r>
      <w:r>
        <w:rPr>
          <w:rFonts w:ascii="Times New Roman" w:hAnsi="Times New Roman" w:eastAsia="方正楷体_GBK"/>
          <w:b w:val="0"/>
          <w:bCs w:val="0"/>
          <w:sz w:val="32"/>
          <w:szCs w:val="32"/>
        </w:rPr>
        <w:t>监督检查情况。</w:t>
      </w:r>
      <w:r>
        <w:rPr>
          <w:rFonts w:ascii="Times New Roman" w:hAnsi="Times New Roman" w:eastAsia="方正仿宋_GBK"/>
          <w:b w:val="0"/>
          <w:bCs w:val="0"/>
          <w:sz w:val="32"/>
          <w:szCs w:val="32"/>
        </w:rPr>
        <w:t>食品、医疗器械等领域的21家检验检测机构分布在全市14个区县，共发现235个问题，平均每家机构11.2个问题。问题主要集中在体系文件规定与实际执行情况不一致、检验检测过程不符合相关标准或者技术规范规定的程序和要求、未落实信息</w:t>
      </w:r>
      <w:r>
        <w:rPr>
          <w:rFonts w:hint="eastAsia"/>
          <w:b w:val="0"/>
          <w:bCs w:val="0"/>
          <w:sz w:val="32"/>
          <w:szCs w:val="32"/>
          <w:lang w:eastAsia="zh-CN"/>
        </w:rPr>
        <w:t>“</w:t>
      </w:r>
      <w:r>
        <w:rPr>
          <w:rFonts w:ascii="Times New Roman" w:hAnsi="Times New Roman" w:eastAsia="方正仿宋_GBK"/>
          <w:b w:val="0"/>
          <w:bCs w:val="0"/>
          <w:sz w:val="32"/>
          <w:szCs w:val="32"/>
        </w:rPr>
        <w:t>三公开</w:t>
      </w:r>
      <w:r>
        <w:rPr>
          <w:rFonts w:hint="eastAsia"/>
          <w:b w:val="0"/>
          <w:bCs w:val="0"/>
          <w:sz w:val="32"/>
          <w:szCs w:val="32"/>
          <w:lang w:eastAsia="zh-CN"/>
        </w:rPr>
        <w:t>”</w:t>
      </w:r>
      <w:r>
        <w:rPr>
          <w:rFonts w:hint="eastAsia" w:ascii="Times New Roman" w:hAnsi="Times New Roman" w:eastAsia="方正仿宋_GBK"/>
          <w:b w:val="0"/>
          <w:bCs w:val="0"/>
          <w:sz w:val="32"/>
          <w:szCs w:val="32"/>
        </w:rPr>
        <w:t>、</w:t>
      </w:r>
      <w:r>
        <w:rPr>
          <w:rFonts w:ascii="Times New Roman" w:hAnsi="Times New Roman" w:eastAsia="方正仿宋_GBK"/>
          <w:b w:val="0"/>
          <w:bCs w:val="0"/>
          <w:sz w:val="32"/>
          <w:szCs w:val="32"/>
        </w:rPr>
        <w:t>基本条件和技术能力不持续符合资质认定条件等方面。</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both"/>
        <w:textAlignment w:val="auto"/>
        <w:outlineLvl w:val="9"/>
        <w:rPr>
          <w:rFonts w:ascii="Times New Roman" w:hAnsi="Times New Roman" w:eastAsia="方正仿宋_GBK"/>
          <w:b w:val="0"/>
          <w:bCs w:val="0"/>
          <w:sz w:val="32"/>
          <w:szCs w:val="32"/>
        </w:rPr>
      </w:pPr>
      <w:r>
        <w:rPr>
          <w:rFonts w:ascii="Times New Roman" w:hAnsi="Times New Roman" w:eastAsia="方正楷体_GBK"/>
          <w:b w:val="0"/>
          <w:bCs w:val="0"/>
          <w:sz w:val="32"/>
          <w:szCs w:val="32"/>
        </w:rPr>
        <w:t>（二）后续处理情况。</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ascii="Times New Roman" w:hAnsi="Times New Roman" w:eastAsia="方正仿宋_GBK"/>
          <w:b w:val="0"/>
          <w:bCs w:val="0"/>
          <w:sz w:val="32"/>
          <w:szCs w:val="32"/>
          <w:shd w:val="clear" w:color="auto" w:fill="FFFFFF"/>
        </w:rPr>
      </w:pPr>
      <w:r>
        <w:rPr>
          <w:rFonts w:ascii="Times New Roman" w:hAnsi="Times New Roman" w:eastAsia="方正仿宋_GBK"/>
          <w:b w:val="0"/>
          <w:bCs w:val="0"/>
          <w:sz w:val="32"/>
          <w:szCs w:val="32"/>
        </w:rPr>
        <w:t>结合检查发现问题，由机构所在地区县（自治县）市场监管局对涉嫌监测数据失实、基本条件和技术能力不持续符合资质认定条件等违法行为的8家建设工程质量检测机构、3家食品</w:t>
      </w:r>
      <w:r>
        <w:rPr>
          <w:rFonts w:hint="eastAsia" w:ascii="Times New Roman" w:hAnsi="Times New Roman" w:eastAsia="方正仿宋_GBK"/>
          <w:b w:val="0"/>
          <w:bCs w:val="0"/>
          <w:sz w:val="32"/>
          <w:szCs w:val="32"/>
        </w:rPr>
        <w:t>等</w:t>
      </w:r>
      <w:r>
        <w:rPr>
          <w:rFonts w:ascii="Times New Roman" w:hAnsi="Times New Roman" w:eastAsia="方正仿宋_GBK"/>
          <w:b w:val="0"/>
          <w:bCs w:val="0"/>
          <w:sz w:val="32"/>
          <w:szCs w:val="32"/>
        </w:rPr>
        <w:t>领域检验检测机构予以立案调查；对未依据相关标准或者技术规范规定的程序和要求出具检验检测数据、结果等违规行为的18家建设工程质量检测机构、12家食品</w:t>
      </w:r>
      <w:r>
        <w:rPr>
          <w:rFonts w:hint="eastAsia" w:ascii="Times New Roman" w:hAnsi="Times New Roman" w:eastAsia="方正仿宋_GBK"/>
          <w:b w:val="0"/>
          <w:bCs w:val="0"/>
          <w:sz w:val="32"/>
          <w:szCs w:val="32"/>
        </w:rPr>
        <w:t>等</w:t>
      </w:r>
      <w:r>
        <w:rPr>
          <w:rFonts w:ascii="Times New Roman" w:hAnsi="Times New Roman" w:eastAsia="方正仿宋_GBK"/>
          <w:b w:val="0"/>
          <w:bCs w:val="0"/>
          <w:sz w:val="32"/>
          <w:szCs w:val="32"/>
        </w:rPr>
        <w:t>领域检验检测机构进行责令改正；对存在规范性问题的3家建设工程质量检测机构、6家食品</w:t>
      </w:r>
      <w:r>
        <w:rPr>
          <w:rFonts w:hint="eastAsia" w:ascii="Times New Roman" w:hAnsi="Times New Roman" w:eastAsia="方正仿宋_GBK"/>
          <w:b w:val="0"/>
          <w:bCs w:val="0"/>
          <w:sz w:val="32"/>
          <w:szCs w:val="32"/>
        </w:rPr>
        <w:t>等</w:t>
      </w:r>
      <w:r>
        <w:rPr>
          <w:rFonts w:ascii="Times New Roman" w:hAnsi="Times New Roman" w:eastAsia="方正仿宋_GBK"/>
          <w:b w:val="0"/>
          <w:bCs w:val="0"/>
          <w:sz w:val="32"/>
          <w:szCs w:val="32"/>
        </w:rPr>
        <w:t>领域</w:t>
      </w:r>
      <w:r>
        <w:rPr>
          <w:rFonts w:ascii="Times New Roman" w:hAnsi="Times New Roman" w:eastAsia="方正仿宋_GBK"/>
          <w:b w:val="0"/>
          <w:bCs w:val="0"/>
          <w:sz w:val="32"/>
          <w:szCs w:val="32"/>
          <w:shd w:val="clear" w:color="auto" w:fill="FFFFFF"/>
        </w:rPr>
        <w:t>检验检测机构要求其自行整改。（详细名单见附件）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ascii="Times New Roman" w:hAnsi="Times New Roman" w:eastAsia="方正黑体_GBK"/>
          <w:b w:val="0"/>
          <w:bCs w:val="0"/>
          <w:sz w:val="32"/>
          <w:szCs w:val="32"/>
        </w:rPr>
      </w:pPr>
      <w:r>
        <w:rPr>
          <w:rFonts w:hint="eastAsia" w:ascii="Times New Roman" w:hAnsi="Times New Roman" w:eastAsia="方正黑体_GBK"/>
          <w:b w:val="0"/>
          <w:bCs w:val="0"/>
          <w:sz w:val="32"/>
          <w:szCs w:val="32"/>
        </w:rPr>
        <w:t>三、</w:t>
      </w:r>
      <w:r>
        <w:rPr>
          <w:rFonts w:ascii="Times New Roman" w:hAnsi="Times New Roman" w:eastAsia="方正黑体_GBK"/>
          <w:b w:val="0"/>
          <w:bCs w:val="0"/>
          <w:sz w:val="32"/>
          <w:szCs w:val="32"/>
        </w:rPr>
        <w:t>工作要求</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ascii="Times New Roman" w:hAnsi="Times New Roman" w:eastAsia="方正仿宋_GBK"/>
          <w:b w:val="0"/>
          <w:bCs w:val="0"/>
          <w:sz w:val="32"/>
          <w:szCs w:val="32"/>
          <w:shd w:val="clear" w:color="auto" w:fill="FFFFFF"/>
        </w:rPr>
      </w:pPr>
      <w:r>
        <w:rPr>
          <w:rFonts w:ascii="Times New Roman" w:hAnsi="Times New Roman" w:eastAsia="方正仿宋_GBK"/>
          <w:b w:val="0"/>
          <w:bCs w:val="0"/>
          <w:sz w:val="32"/>
          <w:szCs w:val="32"/>
          <w:shd w:val="clear" w:color="auto" w:fill="FFFFFF"/>
        </w:rPr>
        <w:t>（一）各区县</w:t>
      </w:r>
      <w:r>
        <w:rPr>
          <w:rFonts w:ascii="Times New Roman" w:hAnsi="Times New Roman" w:eastAsia="方正仿宋_GBK"/>
          <w:b w:val="0"/>
          <w:bCs w:val="0"/>
          <w:sz w:val="32"/>
          <w:szCs w:val="32"/>
        </w:rPr>
        <w:t>（自治县）市场监管局要继续加快推进监督检查后续处理处罚工作，强化监督检查结果公示运用，加强联合惩治和信用惩</w:t>
      </w:r>
      <w:r>
        <w:rPr>
          <w:rFonts w:ascii="Times New Roman" w:hAnsi="Times New Roman" w:eastAsia="方正仿宋_GBK"/>
          <w:b w:val="0"/>
          <w:bCs w:val="0"/>
          <w:sz w:val="32"/>
          <w:szCs w:val="32"/>
          <w:shd w:val="clear" w:color="auto" w:fill="FFFFFF"/>
        </w:rPr>
        <w:t>戒，落实行政处罚与纪检监察和刑事司法衔接，发现涉嫌违纪或违法犯罪的，根据有关规定及时移送相关部门。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ascii="Times New Roman" w:hAnsi="Times New Roman" w:eastAsia="方正仿宋_GBK"/>
          <w:b w:val="0"/>
          <w:bCs w:val="0"/>
          <w:sz w:val="32"/>
          <w:szCs w:val="32"/>
        </w:rPr>
      </w:pPr>
      <w:r>
        <w:rPr>
          <w:rFonts w:ascii="Times New Roman" w:hAnsi="Times New Roman" w:eastAsia="方正仿宋_GBK"/>
          <w:b w:val="0"/>
          <w:bCs w:val="0"/>
          <w:sz w:val="32"/>
          <w:szCs w:val="32"/>
          <w:shd w:val="clear" w:color="auto" w:fill="FFFFFF"/>
        </w:rPr>
        <w:t>（二）各区县（自治县）市场监管局责成检验检验机构进一步落实主体责任，遵守法</w:t>
      </w:r>
      <w:r>
        <w:rPr>
          <w:rFonts w:ascii="Times New Roman" w:hAnsi="Times New Roman" w:eastAsia="方正仿宋_GBK"/>
          <w:b w:val="0"/>
          <w:bCs w:val="0"/>
          <w:sz w:val="32"/>
          <w:szCs w:val="32"/>
        </w:rPr>
        <w:t>律法规，遵从检验检测机构从业规范，严格按标准进行检验检测，确保依法依规做好检验检测工作。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ascii="Times New Roman" w:hAnsi="Times New Roman" w:eastAsia="方正仿宋_GBK"/>
          <w:b w:val="0"/>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ascii="Times New Roman" w:hAnsi="Times New Roman" w:eastAsia="方正仿宋_GBK"/>
          <w:b w:val="0"/>
          <w:bCs w:val="0"/>
          <w:sz w:val="32"/>
          <w:szCs w:val="32"/>
        </w:rPr>
      </w:pPr>
      <w:r>
        <w:rPr>
          <w:rFonts w:ascii="Times New Roman" w:hAnsi="Times New Roman" w:eastAsia="方正仿宋_GBK"/>
          <w:b w:val="0"/>
          <w:bCs w:val="0"/>
          <w:sz w:val="32"/>
          <w:szCs w:val="32"/>
        </w:rPr>
        <w:t>附件：1</w:t>
      </w:r>
      <w:r>
        <w:rPr>
          <w:rFonts w:hint="eastAsia"/>
          <w:b w:val="0"/>
          <w:bCs w:val="0"/>
          <w:sz w:val="32"/>
          <w:szCs w:val="32"/>
          <w:lang w:eastAsia="zh-CN"/>
        </w:rPr>
        <w:t>．</w:t>
      </w:r>
      <w:r>
        <w:rPr>
          <w:rFonts w:ascii="Times New Roman" w:hAnsi="Times New Roman" w:eastAsia="方正仿宋_GBK"/>
          <w:b w:val="0"/>
          <w:bCs w:val="0"/>
          <w:sz w:val="32"/>
          <w:szCs w:val="32"/>
        </w:rPr>
        <w:t>2020年建设工程质量检测机构监督检查结果</w:t>
      </w:r>
    </w:p>
    <w:p>
      <w:pPr>
        <w:keepNext w:val="0"/>
        <w:keepLines w:val="0"/>
        <w:pageBreakBefore w:val="0"/>
        <w:widowControl w:val="0"/>
        <w:kinsoku/>
        <w:wordWrap/>
        <w:overflowPunct/>
        <w:topLinePunct w:val="0"/>
        <w:autoSpaceDE/>
        <w:autoSpaceDN/>
        <w:bidi w:val="0"/>
        <w:adjustRightInd/>
        <w:snapToGrid/>
        <w:spacing w:line="600" w:lineRule="exact"/>
        <w:ind w:left="1918" w:leftChars="304" w:right="0" w:rightChars="0" w:hanging="1280" w:hangingChars="400"/>
        <w:jc w:val="both"/>
        <w:textAlignment w:val="auto"/>
        <w:outlineLvl w:val="9"/>
        <w:rPr>
          <w:rFonts w:ascii="Times New Roman" w:hAnsi="Times New Roman" w:eastAsia="方正仿宋_GBK"/>
          <w:b w:val="0"/>
          <w:bCs w:val="0"/>
          <w:sz w:val="32"/>
          <w:szCs w:val="32"/>
        </w:rPr>
      </w:pPr>
      <w:r>
        <w:rPr>
          <w:rFonts w:ascii="Times New Roman" w:hAnsi="Times New Roman" w:eastAsia="方正仿宋_GBK"/>
          <w:b w:val="0"/>
          <w:bCs w:val="0"/>
          <w:sz w:val="32"/>
          <w:szCs w:val="32"/>
        </w:rPr>
        <w:t xml:space="preserve">    2</w:t>
      </w:r>
      <w:r>
        <w:rPr>
          <w:rFonts w:hint="eastAsia"/>
          <w:b w:val="0"/>
          <w:bCs w:val="0"/>
          <w:sz w:val="32"/>
          <w:szCs w:val="32"/>
          <w:lang w:eastAsia="zh-CN"/>
        </w:rPr>
        <w:t>．</w:t>
      </w:r>
      <w:r>
        <w:rPr>
          <w:rFonts w:ascii="Times New Roman" w:hAnsi="Times New Roman" w:eastAsia="方正仿宋_GBK"/>
          <w:b w:val="0"/>
          <w:bCs w:val="0"/>
          <w:sz w:val="32"/>
          <w:szCs w:val="32"/>
        </w:rPr>
        <w:t>2020年食品、医疗器械等领域检验检测机构监督</w:t>
      </w:r>
    </w:p>
    <w:p>
      <w:pPr>
        <w:keepNext w:val="0"/>
        <w:keepLines w:val="0"/>
        <w:pageBreakBefore w:val="0"/>
        <w:widowControl w:val="0"/>
        <w:kinsoku/>
        <w:wordWrap/>
        <w:overflowPunct/>
        <w:topLinePunct w:val="0"/>
        <w:autoSpaceDE/>
        <w:autoSpaceDN/>
        <w:bidi w:val="0"/>
        <w:adjustRightInd/>
        <w:snapToGrid/>
        <w:spacing w:line="600" w:lineRule="exact"/>
        <w:ind w:left="2154" w:leftChars="631" w:right="0" w:rightChars="0" w:hanging="164" w:hangingChars="52"/>
        <w:jc w:val="both"/>
        <w:textAlignment w:val="auto"/>
        <w:outlineLvl w:val="9"/>
        <w:rPr>
          <w:rFonts w:ascii="Times New Roman" w:hAnsi="Times New Roman" w:eastAsia="方正仿宋_GBK"/>
          <w:b w:val="0"/>
          <w:bCs w:val="0"/>
          <w:sz w:val="32"/>
          <w:szCs w:val="32"/>
        </w:rPr>
      </w:pPr>
      <w:r>
        <w:rPr>
          <w:rFonts w:ascii="Times New Roman" w:hAnsi="Times New Roman" w:eastAsia="方正仿宋_GBK"/>
          <w:b w:val="0"/>
          <w:bCs w:val="0"/>
          <w:sz w:val="32"/>
          <w:szCs w:val="32"/>
        </w:rPr>
        <w:t>检查结果</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pP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ascii="Times New Roman" w:hAnsi="Times New Roman" w:eastAsia="方正仿宋_GBK"/>
          <w:b w:val="0"/>
          <w:bCs w:val="0"/>
          <w:sz w:val="32"/>
          <w:szCs w:val="32"/>
        </w:rPr>
      </w:pPr>
      <w:r>
        <w:rPr>
          <w:rFonts w:ascii="Times New Roman" w:hAnsi="Times New Roman" w:eastAsia="方正仿宋_GBK"/>
          <w:b w:val="0"/>
          <w:bCs w:val="0"/>
          <w:sz w:val="32"/>
          <w:szCs w:val="32"/>
        </w:rPr>
        <w:t xml:space="preserve">                               </w:t>
      </w:r>
      <w:r>
        <w:rPr>
          <w:rFonts w:hint="eastAsia"/>
          <w:b w:val="0"/>
          <w:bCs w:val="0"/>
          <w:sz w:val="32"/>
          <w:szCs w:val="32"/>
          <w:lang w:val="en-US" w:eastAsia="zh-CN"/>
        </w:rPr>
        <w:t xml:space="preserve"> </w:t>
      </w:r>
      <w:r>
        <w:rPr>
          <w:rFonts w:ascii="Times New Roman" w:hAnsi="Times New Roman" w:eastAsia="方正仿宋_GBK"/>
          <w:b w:val="0"/>
          <w:bCs w:val="0"/>
          <w:sz w:val="32"/>
          <w:szCs w:val="32"/>
        </w:rPr>
        <w:t xml:space="preserve">重庆市市场监督管理局            </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ascii="Times New Roman" w:hAnsi="Times New Roman" w:eastAsia="方正仿宋_GBK"/>
          <w:b w:val="0"/>
          <w:bCs w:val="0"/>
          <w:sz w:val="32"/>
          <w:szCs w:val="32"/>
        </w:rPr>
      </w:pPr>
      <w:r>
        <w:rPr>
          <w:rFonts w:ascii="Times New Roman" w:hAnsi="Times New Roman" w:eastAsia="方正仿宋_GBK"/>
          <w:b w:val="0"/>
          <w:bCs w:val="0"/>
          <w:sz w:val="32"/>
          <w:szCs w:val="32"/>
        </w:rPr>
        <w:t xml:space="preserve">                                </w:t>
      </w:r>
      <w:r>
        <w:rPr>
          <w:rFonts w:hint="eastAsia"/>
          <w:b w:val="0"/>
          <w:bCs w:val="0"/>
          <w:sz w:val="32"/>
          <w:szCs w:val="32"/>
          <w:lang w:val="en-US" w:eastAsia="zh-CN"/>
        </w:rPr>
        <w:t xml:space="preserve">  </w:t>
      </w:r>
      <w:r>
        <w:rPr>
          <w:rFonts w:ascii="Times New Roman" w:hAnsi="Times New Roman" w:eastAsia="方正仿宋_GBK"/>
          <w:b w:val="0"/>
          <w:bCs w:val="0"/>
          <w:sz w:val="32"/>
          <w:szCs w:val="32"/>
        </w:rPr>
        <w:t xml:space="preserve">  2020年12月</w:t>
      </w:r>
      <w:r>
        <w:rPr>
          <w:rFonts w:hint="eastAsia"/>
          <w:b w:val="0"/>
          <w:bCs w:val="0"/>
          <w:sz w:val="32"/>
          <w:szCs w:val="32"/>
          <w:lang w:val="en-US" w:eastAsia="zh-CN"/>
        </w:rPr>
        <w:t>2</w:t>
      </w:r>
      <w:r>
        <w:rPr>
          <w:rFonts w:ascii="Times New Roman" w:hAnsi="Times New Roman" w:eastAsia="方正仿宋_GBK"/>
          <w:b w:val="0"/>
          <w:bCs w:val="0"/>
          <w:sz w:val="32"/>
          <w:szCs w:val="32"/>
        </w:rPr>
        <w:t>日</w:t>
      </w:r>
    </w:p>
    <w:p>
      <w:pPr>
        <w:pStyle w:val="2"/>
        <w:spacing w:line="240" w:lineRule="auto"/>
        <w:ind w:firstLine="630"/>
        <w:rPr>
          <w:rFonts w:hint="eastAsia" w:ascii="Times New Roman" w:hAnsi="Times New Roman" w:eastAsia="方正仿宋_GBK"/>
          <w:b w:val="0"/>
          <w:bCs w:val="0"/>
          <w:sz w:val="32"/>
          <w:szCs w:val="32"/>
          <w:lang w:val="en-US" w:eastAsia="zh-CN"/>
        </w:rPr>
      </w:pPr>
      <w:r>
        <w:rPr>
          <w:rFonts w:hint="eastAsia" w:ascii="Times New Roman" w:hAnsi="Times New Roman" w:eastAsia="方正仿宋_GBK"/>
          <w:b w:val="0"/>
          <w:bCs w:val="0"/>
          <w:sz w:val="32"/>
          <w:szCs w:val="32"/>
          <w:lang w:val="en-US" w:eastAsia="zh-CN"/>
        </w:rPr>
        <w:t>（此件公开发布）</w:t>
      </w:r>
    </w:p>
    <w:p>
      <w:pPr>
        <w:pStyle w:val="2"/>
        <w:spacing w:line="240" w:lineRule="auto"/>
        <w:ind w:firstLine="630"/>
        <w:rPr>
          <w:rFonts w:hint="eastAsia" w:ascii="Times New Roman" w:hAnsi="Times New Roman" w:eastAsia="方正仿宋_GBK"/>
          <w:b w:val="0"/>
          <w:bCs w:val="0"/>
          <w:sz w:val="32"/>
          <w:szCs w:val="32"/>
          <w:lang w:val="en-US" w:eastAsia="zh-CN"/>
        </w:rPr>
      </w:pPr>
    </w:p>
    <w:p>
      <w:pPr>
        <w:pStyle w:val="2"/>
        <w:spacing w:line="240" w:lineRule="auto"/>
        <w:ind w:firstLine="630"/>
        <w:rPr>
          <w:rFonts w:hint="eastAsia" w:ascii="Times New Roman" w:hAnsi="Times New Roman" w:eastAsia="方正仿宋_GBK"/>
          <w:b w:val="0"/>
          <w:bCs w:val="0"/>
          <w:sz w:val="32"/>
          <w:szCs w:val="32"/>
          <w:lang w:val="en-US" w:eastAsia="zh-CN"/>
        </w:rPr>
      </w:pPr>
    </w:p>
    <w:p>
      <w:pPr>
        <w:pStyle w:val="2"/>
        <w:spacing w:line="240" w:lineRule="auto"/>
        <w:ind w:firstLine="630"/>
        <w:rPr>
          <w:rFonts w:hint="eastAsia" w:ascii="Times New Roman" w:hAnsi="Times New Roman" w:eastAsia="方正仿宋_GBK"/>
          <w:b w:val="0"/>
          <w:bCs w:val="0"/>
          <w:sz w:val="32"/>
          <w:szCs w:val="32"/>
          <w:lang w:val="en-US" w:eastAsia="zh-CN"/>
        </w:rPr>
        <w:sectPr>
          <w:footerReference r:id="rId3" w:type="default"/>
          <w:pgSz w:w="11906" w:h="16838"/>
          <w:pgMar w:top="2098" w:right="1531" w:bottom="1984" w:left="1531" w:header="851" w:footer="1474" w:gutter="0"/>
          <w:pgNumType w:fmt="decimal"/>
          <w:cols w:space="0" w:num="1"/>
          <w:rtlGutter w:val="0"/>
          <w:docGrid w:type="linesAndChars" w:linePitch="580" w:charSpace="-1024"/>
        </w:sectPr>
      </w:pP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附件1</w:t>
      </w: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ascii="Times New Roman" w:hAnsi="Times New Roman" w:eastAsia="方正小标宋_GBK"/>
          <w:b w:val="0"/>
          <w:bCs w:val="0"/>
          <w:sz w:val="44"/>
          <w:szCs w:val="44"/>
        </w:rPr>
      </w:pPr>
      <w:r>
        <w:rPr>
          <w:rFonts w:ascii="Times New Roman" w:hAnsi="Times New Roman" w:eastAsia="方正小标宋_GBK"/>
          <w:b w:val="0"/>
          <w:bCs w:val="0"/>
          <w:sz w:val="44"/>
          <w:szCs w:val="44"/>
        </w:rPr>
        <w:t>2020年建设工程质量检测机构监督检查结果</w:t>
      </w:r>
    </w:p>
    <w:tbl>
      <w:tblPr>
        <w:tblStyle w:val="10"/>
        <w:tblW w:w="12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5437"/>
        <w:gridCol w:w="2235"/>
        <w:gridCol w:w="4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blHeade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序号</w:t>
            </w:r>
          </w:p>
        </w:tc>
        <w:tc>
          <w:tcPr>
            <w:tcW w:w="5437"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机构名称</w:t>
            </w:r>
          </w:p>
        </w:tc>
        <w:tc>
          <w:tcPr>
            <w:tcW w:w="2235"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检查方式</w:t>
            </w:r>
          </w:p>
        </w:tc>
        <w:tc>
          <w:tcPr>
            <w:tcW w:w="4050"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1</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重庆市万州区建设工程质量检测中心有限公司</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现场检查</w:t>
            </w:r>
          </w:p>
        </w:tc>
        <w:tc>
          <w:tcPr>
            <w:tcW w:w="405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立案调查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2</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重庆迪泰科建设工程检测有限公司</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盲样送检</w:t>
            </w:r>
          </w:p>
        </w:tc>
        <w:tc>
          <w:tcPr>
            <w:tcW w:w="4050"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盲样考核不合格且涉嫌检测数据失实，立案调查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3</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重庆恒科特建筑工程质量检测有限公司</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盲样送检</w:t>
            </w:r>
          </w:p>
        </w:tc>
        <w:tc>
          <w:tcPr>
            <w:tcW w:w="4050"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盲样考核不合格且涉嫌检测数据失实，立案调查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4</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重庆成欣建设工程质量检测有限公司</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盲样送检</w:t>
            </w:r>
          </w:p>
        </w:tc>
        <w:tc>
          <w:tcPr>
            <w:tcW w:w="4050"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盲样考核不合格且涉嫌检测数据失实，立案调查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5</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重庆中园工程质量检测有限公司</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盲样送检</w:t>
            </w:r>
          </w:p>
        </w:tc>
        <w:tc>
          <w:tcPr>
            <w:tcW w:w="4050"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盲样考核不合格且涉嫌检测数据失实，立案调查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6</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重庆固力建筑工程质量检测有限公司</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盲样送检</w:t>
            </w:r>
          </w:p>
        </w:tc>
        <w:tc>
          <w:tcPr>
            <w:tcW w:w="4050"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盲样考核不合格，立案调查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7</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重庆瑞成工程质量检测有限公司</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盲样送检</w:t>
            </w:r>
          </w:p>
        </w:tc>
        <w:tc>
          <w:tcPr>
            <w:tcW w:w="4050"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现场未完成盲样检测且涉嫌检测数据失实，立案调查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8</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重庆智恒检验检测有限公司</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盲样送检</w:t>
            </w:r>
          </w:p>
        </w:tc>
        <w:tc>
          <w:tcPr>
            <w:tcW w:w="4050"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盲样考核不合格且涉嫌检测数据失实，立案调查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9</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重庆科力建设工程质量检测有限公司</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现场检查</w:t>
            </w:r>
          </w:p>
        </w:tc>
        <w:tc>
          <w:tcPr>
            <w:tcW w:w="405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10</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重庆市南岸区启骋建设工程质量检测有限公司</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现场检查</w:t>
            </w:r>
          </w:p>
        </w:tc>
        <w:tc>
          <w:tcPr>
            <w:tcW w:w="405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11</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重庆聚源建设工程质量检测有限公司</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现场检查</w:t>
            </w:r>
          </w:p>
        </w:tc>
        <w:tc>
          <w:tcPr>
            <w:tcW w:w="405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12</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重庆科融建筑工程质量检测有限公司</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现场检查</w:t>
            </w:r>
          </w:p>
        </w:tc>
        <w:tc>
          <w:tcPr>
            <w:tcW w:w="405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13</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重庆市合川建设工程质量检测所</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现场检查</w:t>
            </w:r>
          </w:p>
        </w:tc>
        <w:tc>
          <w:tcPr>
            <w:tcW w:w="405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14</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重庆市诚建工程质量检测有限公司</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现场检查</w:t>
            </w:r>
          </w:p>
        </w:tc>
        <w:tc>
          <w:tcPr>
            <w:tcW w:w="405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15</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重庆荣成建设工程质量检测有限公司铜梁分公司</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现场检查</w:t>
            </w:r>
          </w:p>
        </w:tc>
        <w:tc>
          <w:tcPr>
            <w:tcW w:w="405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16</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丰都县建设工程质量监督检测所</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现场检查</w:t>
            </w:r>
          </w:p>
        </w:tc>
        <w:tc>
          <w:tcPr>
            <w:tcW w:w="405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17</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重庆两江建筑工程质量检测有限公司</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现场检查</w:t>
            </w:r>
          </w:p>
        </w:tc>
        <w:tc>
          <w:tcPr>
            <w:tcW w:w="405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18</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重庆两江新区云奥工程质量检测有限公司</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现场检查</w:t>
            </w:r>
          </w:p>
        </w:tc>
        <w:tc>
          <w:tcPr>
            <w:tcW w:w="405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19</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重庆荣成建设工程质量检测有限公司</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现场检查</w:t>
            </w:r>
          </w:p>
        </w:tc>
        <w:tc>
          <w:tcPr>
            <w:tcW w:w="405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20</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重庆中检工程质量检测有限公司</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盲样送检</w:t>
            </w:r>
          </w:p>
        </w:tc>
        <w:tc>
          <w:tcPr>
            <w:tcW w:w="405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盲样考核不合格，责令改正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21</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重庆国信检测技术有限公司</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盲样送检</w:t>
            </w:r>
          </w:p>
        </w:tc>
        <w:tc>
          <w:tcPr>
            <w:tcW w:w="405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盲样考核不合格，责令改正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22</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重庆市九龙建设工程质量检测中心有限公司</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盲样送检</w:t>
            </w:r>
          </w:p>
        </w:tc>
        <w:tc>
          <w:tcPr>
            <w:tcW w:w="405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盲样考核不合格，责令改正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23</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重庆固维建筑工程质量检测有限公司</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盲样送检</w:t>
            </w:r>
          </w:p>
        </w:tc>
        <w:tc>
          <w:tcPr>
            <w:tcW w:w="405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盲样考核不合格，责令改正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24</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重庆市璧山建筑工程质量检测有限公司</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盲样送检</w:t>
            </w:r>
          </w:p>
        </w:tc>
        <w:tc>
          <w:tcPr>
            <w:tcW w:w="405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盲样考核不合格，责令改正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25</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重庆渝西科城建筑工程检测有限公司</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盲样送检</w:t>
            </w:r>
          </w:p>
        </w:tc>
        <w:tc>
          <w:tcPr>
            <w:tcW w:w="405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盲样考核不合格，责令改正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26</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重庆市建设工程质量检验测试中心</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盲样送检</w:t>
            </w:r>
          </w:p>
        </w:tc>
        <w:tc>
          <w:tcPr>
            <w:tcW w:w="405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盲样考核不合格，责令改正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27</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重庆市江津区建设工程质量检测所有限公司</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现场检查</w:t>
            </w:r>
          </w:p>
        </w:tc>
        <w:tc>
          <w:tcPr>
            <w:tcW w:w="405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自行整改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28</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重庆建设工程质量监督检测中心有限公司</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现场检查</w:t>
            </w:r>
          </w:p>
        </w:tc>
        <w:tc>
          <w:tcPr>
            <w:tcW w:w="405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自行整改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29</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重庆盛安工程检测有限公司</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现场检查</w:t>
            </w:r>
          </w:p>
        </w:tc>
        <w:tc>
          <w:tcPr>
            <w:tcW w:w="405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自行整改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30</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重庆弘洋建筑工程质量检测有限公司</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盲样送检</w:t>
            </w:r>
          </w:p>
        </w:tc>
        <w:tc>
          <w:tcPr>
            <w:tcW w:w="405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盲样考核合格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31</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重庆市涪陵建设工程质量监督检测中心有限公司</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盲样送检</w:t>
            </w:r>
          </w:p>
        </w:tc>
        <w:tc>
          <w:tcPr>
            <w:tcW w:w="405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盲样考核合格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32</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重庆市建标工程技术有限公司</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盲样送检</w:t>
            </w:r>
          </w:p>
        </w:tc>
        <w:tc>
          <w:tcPr>
            <w:tcW w:w="405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盲样考核合格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33</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重庆市建维工程检测有限公司</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盲样送检</w:t>
            </w:r>
          </w:p>
        </w:tc>
        <w:tc>
          <w:tcPr>
            <w:tcW w:w="405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盲样考核合格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34</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重庆重大建设工程质量检测有限公司</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盲样送检</w:t>
            </w:r>
          </w:p>
        </w:tc>
        <w:tc>
          <w:tcPr>
            <w:tcW w:w="405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盲样考核合格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918" w:type="dxa"/>
            <w:vAlign w:val="center"/>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35</w:t>
            </w:r>
          </w:p>
        </w:tc>
        <w:tc>
          <w:tcPr>
            <w:tcW w:w="5437" w:type="dxa"/>
            <w:vAlign w:val="center"/>
          </w:tcPr>
          <w:p>
            <w:pPr>
              <w:jc w:val="both"/>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重庆中科建筑工程质量检测有限公司</w:t>
            </w:r>
          </w:p>
        </w:tc>
        <w:tc>
          <w:tcPr>
            <w:tcW w:w="2235" w:type="dxa"/>
            <w:vAlign w:val="center"/>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盲样送检</w:t>
            </w:r>
          </w:p>
        </w:tc>
        <w:tc>
          <w:tcPr>
            <w:tcW w:w="405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盲样考核合格</w:t>
            </w:r>
          </w:p>
        </w:tc>
      </w:tr>
    </w:tbl>
    <w:p>
      <w:pPr>
        <w:rPr>
          <w:rFonts w:hint="eastAsia" w:ascii="方正黑体_GBK" w:hAnsi="方正黑体_GBK" w:eastAsia="方正黑体_GBK" w:cs="方正黑体_GBK"/>
          <w:b w:val="0"/>
          <w:bCs w:val="0"/>
          <w:sz w:val="32"/>
          <w:szCs w:val="32"/>
        </w:rPr>
      </w:pPr>
      <w:r>
        <w:rPr>
          <w:rFonts w:ascii="Times New Roman" w:hAnsi="Times New Roman" w:eastAsia="方正仿宋_GBK"/>
          <w:b w:val="0"/>
          <w:bCs w:val="0"/>
          <w:sz w:val="32"/>
          <w:szCs w:val="32"/>
        </w:rPr>
        <w:br w:type="page"/>
      </w:r>
      <w:r>
        <w:rPr>
          <w:rFonts w:hint="eastAsia" w:ascii="方正黑体_GBK" w:hAnsi="方正黑体_GBK" w:eastAsia="方正黑体_GBK" w:cs="方正黑体_GBK"/>
          <w:b w:val="0"/>
          <w:bCs w:val="0"/>
          <w:sz w:val="32"/>
          <w:szCs w:val="32"/>
        </w:rPr>
        <w:t>附件2</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ascii="Times New Roman" w:hAnsi="Times New Roman" w:eastAsia="方正仿宋_GBK"/>
          <w:b w:val="0"/>
          <w:bCs w:val="0"/>
          <w:sz w:val="44"/>
          <w:szCs w:val="44"/>
        </w:rPr>
      </w:pPr>
      <w:r>
        <w:rPr>
          <w:rFonts w:ascii="Times New Roman" w:hAnsi="Times New Roman" w:eastAsia="方正小标宋_GBK"/>
          <w:b w:val="0"/>
          <w:bCs w:val="0"/>
          <w:sz w:val="44"/>
          <w:szCs w:val="44"/>
        </w:rPr>
        <w:t>2020年食品、医疗器械等领域检验检测机构监督检查结果</w:t>
      </w:r>
    </w:p>
    <w:tbl>
      <w:tblPr>
        <w:tblStyle w:val="10"/>
        <w:tblW w:w="11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7270"/>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blHeader/>
          <w:jc w:val="center"/>
        </w:trPr>
        <w:tc>
          <w:tcPr>
            <w:tcW w:w="918" w:type="dxa"/>
            <w:vAlign w:val="top"/>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序号</w:t>
            </w:r>
          </w:p>
        </w:tc>
        <w:tc>
          <w:tcPr>
            <w:tcW w:w="7270" w:type="dxa"/>
            <w:vAlign w:val="top"/>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机构名称</w:t>
            </w:r>
          </w:p>
        </w:tc>
        <w:tc>
          <w:tcPr>
            <w:tcW w:w="3660" w:type="dxa"/>
            <w:vAlign w:val="top"/>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18" w:type="dxa"/>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1</w:t>
            </w:r>
          </w:p>
        </w:tc>
        <w:tc>
          <w:tcPr>
            <w:tcW w:w="7270" w:type="dxa"/>
          </w:tcPr>
          <w:p>
            <w:pPr>
              <w:jc w:val="left"/>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重庆能院石工食品检测中心有限公司</w:t>
            </w:r>
          </w:p>
        </w:tc>
        <w:tc>
          <w:tcPr>
            <w:tcW w:w="366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立案调查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18" w:type="dxa"/>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2</w:t>
            </w:r>
          </w:p>
        </w:tc>
        <w:tc>
          <w:tcPr>
            <w:tcW w:w="7270" w:type="dxa"/>
            <w:vAlign w:val="center"/>
          </w:tcPr>
          <w:p>
            <w:pPr>
              <w:jc w:val="left"/>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重庆市合川区疾病预防控制中心</w:t>
            </w:r>
          </w:p>
        </w:tc>
        <w:tc>
          <w:tcPr>
            <w:tcW w:w="366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立案调查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18" w:type="dxa"/>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3</w:t>
            </w:r>
          </w:p>
        </w:tc>
        <w:tc>
          <w:tcPr>
            <w:tcW w:w="7270" w:type="dxa"/>
            <w:vAlign w:val="center"/>
          </w:tcPr>
          <w:p>
            <w:pPr>
              <w:jc w:val="left"/>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重庆善奎检测技术有限公司</w:t>
            </w:r>
          </w:p>
        </w:tc>
        <w:tc>
          <w:tcPr>
            <w:tcW w:w="366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立案调查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18" w:type="dxa"/>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4</w:t>
            </w:r>
          </w:p>
        </w:tc>
        <w:tc>
          <w:tcPr>
            <w:tcW w:w="7270" w:type="dxa"/>
            <w:vAlign w:val="center"/>
          </w:tcPr>
          <w:p>
            <w:pPr>
              <w:jc w:val="left"/>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重庆市万州粮油质量监督检验站</w:t>
            </w:r>
          </w:p>
        </w:tc>
        <w:tc>
          <w:tcPr>
            <w:tcW w:w="366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18" w:type="dxa"/>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5</w:t>
            </w:r>
          </w:p>
        </w:tc>
        <w:tc>
          <w:tcPr>
            <w:tcW w:w="7270" w:type="dxa"/>
            <w:vAlign w:val="center"/>
          </w:tcPr>
          <w:p>
            <w:pPr>
              <w:jc w:val="left"/>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重庆市万州食品药品检验所</w:t>
            </w:r>
          </w:p>
        </w:tc>
        <w:tc>
          <w:tcPr>
            <w:tcW w:w="366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18" w:type="dxa"/>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6</w:t>
            </w:r>
          </w:p>
        </w:tc>
        <w:tc>
          <w:tcPr>
            <w:tcW w:w="7270" w:type="dxa"/>
            <w:vAlign w:val="center"/>
          </w:tcPr>
          <w:p>
            <w:pPr>
              <w:jc w:val="left"/>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重庆市涪陵食品药品检验所</w:t>
            </w:r>
          </w:p>
        </w:tc>
        <w:tc>
          <w:tcPr>
            <w:tcW w:w="366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18" w:type="dxa"/>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7</w:t>
            </w:r>
          </w:p>
        </w:tc>
        <w:tc>
          <w:tcPr>
            <w:tcW w:w="7270" w:type="dxa"/>
            <w:vAlign w:val="center"/>
          </w:tcPr>
          <w:p>
            <w:pPr>
              <w:jc w:val="left"/>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重庆朕尔医学研究院有限公司</w:t>
            </w:r>
          </w:p>
        </w:tc>
        <w:tc>
          <w:tcPr>
            <w:tcW w:w="366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18" w:type="dxa"/>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8</w:t>
            </w:r>
          </w:p>
        </w:tc>
        <w:tc>
          <w:tcPr>
            <w:tcW w:w="7270" w:type="dxa"/>
            <w:vAlign w:val="center"/>
          </w:tcPr>
          <w:p>
            <w:pPr>
              <w:jc w:val="left"/>
              <w:rPr>
                <w:rFonts w:ascii="Times New Roman" w:hAnsi="Times New Roman" w:eastAsia="方正仿宋_GBK"/>
                <w:b w:val="0"/>
                <w:bCs w:val="0"/>
                <w:sz w:val="24"/>
                <w:szCs w:val="24"/>
              </w:rPr>
            </w:pPr>
            <w:r>
              <w:rPr>
                <w:rFonts w:ascii="Times New Roman" w:hAnsi="Times New Roman" w:eastAsia="方正仿宋_GBK"/>
                <w:b w:val="0"/>
                <w:bCs w:val="0"/>
                <w:sz w:val="24"/>
                <w:szCs w:val="24"/>
              </w:rPr>
              <w:t>中煤科工集团重庆研究院有限公司安全科学技术中心</w:t>
            </w:r>
          </w:p>
        </w:tc>
        <w:tc>
          <w:tcPr>
            <w:tcW w:w="366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18" w:type="dxa"/>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9</w:t>
            </w:r>
          </w:p>
        </w:tc>
        <w:tc>
          <w:tcPr>
            <w:tcW w:w="7270" w:type="dxa"/>
            <w:vAlign w:val="center"/>
          </w:tcPr>
          <w:p>
            <w:pPr>
              <w:jc w:val="left"/>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重庆市沙坪坝区水文水质监测站</w:t>
            </w:r>
          </w:p>
        </w:tc>
        <w:tc>
          <w:tcPr>
            <w:tcW w:w="366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18" w:type="dxa"/>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10</w:t>
            </w:r>
          </w:p>
        </w:tc>
        <w:tc>
          <w:tcPr>
            <w:tcW w:w="7270" w:type="dxa"/>
            <w:vAlign w:val="center"/>
          </w:tcPr>
          <w:p>
            <w:pPr>
              <w:jc w:val="left"/>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重庆优量健康管理有限公司</w:t>
            </w:r>
          </w:p>
        </w:tc>
        <w:tc>
          <w:tcPr>
            <w:tcW w:w="366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18" w:type="dxa"/>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11</w:t>
            </w:r>
          </w:p>
        </w:tc>
        <w:tc>
          <w:tcPr>
            <w:tcW w:w="7270" w:type="dxa"/>
            <w:vAlign w:val="center"/>
          </w:tcPr>
          <w:p>
            <w:pPr>
              <w:jc w:val="left"/>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重庆市中凯检测有限公司</w:t>
            </w:r>
          </w:p>
        </w:tc>
        <w:tc>
          <w:tcPr>
            <w:tcW w:w="366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18" w:type="dxa"/>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12</w:t>
            </w:r>
          </w:p>
        </w:tc>
        <w:tc>
          <w:tcPr>
            <w:tcW w:w="7270" w:type="dxa"/>
            <w:vAlign w:val="center"/>
          </w:tcPr>
          <w:p>
            <w:pPr>
              <w:jc w:val="left"/>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重庆市合川区水质监测中心</w:t>
            </w:r>
          </w:p>
        </w:tc>
        <w:tc>
          <w:tcPr>
            <w:tcW w:w="366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18" w:type="dxa"/>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13</w:t>
            </w:r>
          </w:p>
        </w:tc>
        <w:tc>
          <w:tcPr>
            <w:tcW w:w="7270" w:type="dxa"/>
            <w:vAlign w:val="center"/>
          </w:tcPr>
          <w:p>
            <w:pPr>
              <w:jc w:val="left"/>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重庆市永川区粮油质量检验站</w:t>
            </w:r>
          </w:p>
        </w:tc>
        <w:tc>
          <w:tcPr>
            <w:tcW w:w="366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18" w:type="dxa"/>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14</w:t>
            </w:r>
          </w:p>
        </w:tc>
        <w:tc>
          <w:tcPr>
            <w:tcW w:w="7270" w:type="dxa"/>
            <w:vAlign w:val="center"/>
          </w:tcPr>
          <w:p>
            <w:pPr>
              <w:jc w:val="left"/>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重庆市斯坦德检测技术有限公司</w:t>
            </w:r>
          </w:p>
        </w:tc>
        <w:tc>
          <w:tcPr>
            <w:tcW w:w="366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18" w:type="dxa"/>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15</w:t>
            </w:r>
          </w:p>
        </w:tc>
        <w:tc>
          <w:tcPr>
            <w:tcW w:w="7270" w:type="dxa"/>
            <w:vAlign w:val="center"/>
          </w:tcPr>
          <w:p>
            <w:pPr>
              <w:jc w:val="left"/>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重庆两江创享医药检验认证科技有限公司</w:t>
            </w:r>
          </w:p>
        </w:tc>
        <w:tc>
          <w:tcPr>
            <w:tcW w:w="366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18" w:type="dxa"/>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16</w:t>
            </w:r>
          </w:p>
        </w:tc>
        <w:tc>
          <w:tcPr>
            <w:tcW w:w="7270" w:type="dxa"/>
            <w:vAlign w:val="center"/>
          </w:tcPr>
          <w:p>
            <w:pPr>
              <w:jc w:val="left"/>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重庆市黔江区疾病预防控制中心</w:t>
            </w:r>
          </w:p>
        </w:tc>
        <w:tc>
          <w:tcPr>
            <w:tcW w:w="366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自行整改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18" w:type="dxa"/>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17</w:t>
            </w:r>
          </w:p>
        </w:tc>
        <w:tc>
          <w:tcPr>
            <w:tcW w:w="7270" w:type="dxa"/>
            <w:vAlign w:val="center"/>
          </w:tcPr>
          <w:p>
            <w:pPr>
              <w:jc w:val="left"/>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重庆市黔江食品药品检验所</w:t>
            </w:r>
          </w:p>
        </w:tc>
        <w:tc>
          <w:tcPr>
            <w:tcW w:w="366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自行整改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18" w:type="dxa"/>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18</w:t>
            </w:r>
          </w:p>
        </w:tc>
        <w:tc>
          <w:tcPr>
            <w:tcW w:w="7270" w:type="dxa"/>
            <w:vAlign w:val="center"/>
          </w:tcPr>
          <w:p>
            <w:pPr>
              <w:jc w:val="left"/>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重庆医疗器械质量检验中心</w:t>
            </w:r>
          </w:p>
        </w:tc>
        <w:tc>
          <w:tcPr>
            <w:tcW w:w="366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自行整改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18" w:type="dxa"/>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19</w:t>
            </w:r>
          </w:p>
        </w:tc>
        <w:tc>
          <w:tcPr>
            <w:tcW w:w="7270" w:type="dxa"/>
            <w:vAlign w:val="center"/>
          </w:tcPr>
          <w:p>
            <w:pPr>
              <w:jc w:val="left"/>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重庆国科食品检测有限公司</w:t>
            </w:r>
          </w:p>
        </w:tc>
        <w:tc>
          <w:tcPr>
            <w:tcW w:w="366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自行整改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18" w:type="dxa"/>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20</w:t>
            </w:r>
          </w:p>
        </w:tc>
        <w:tc>
          <w:tcPr>
            <w:tcW w:w="7270" w:type="dxa"/>
            <w:vAlign w:val="center"/>
          </w:tcPr>
          <w:p>
            <w:pPr>
              <w:jc w:val="left"/>
              <w:rPr>
                <w:rFonts w:ascii="Times New Roman" w:hAnsi="Times New Roman" w:eastAsia="方正仿宋_GBK"/>
                <w:b w:val="0"/>
                <w:bCs w:val="0"/>
                <w:sz w:val="24"/>
                <w:szCs w:val="24"/>
              </w:rPr>
            </w:pPr>
            <w:r>
              <w:rPr>
                <w:rFonts w:ascii="Times New Roman" w:hAnsi="Times New Roman" w:eastAsia="方正仿宋_GBK"/>
                <w:b w:val="0"/>
                <w:bCs w:val="0"/>
                <w:sz w:val="24"/>
                <w:szCs w:val="24"/>
              </w:rPr>
              <w:t>丰都县交通工程试验检测中心</w:t>
            </w:r>
          </w:p>
        </w:tc>
        <w:tc>
          <w:tcPr>
            <w:tcW w:w="366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自行整改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18" w:type="dxa"/>
          </w:tcPr>
          <w:p>
            <w:pPr>
              <w:jc w:val="center"/>
              <w:rPr>
                <w:rFonts w:ascii="Times New Roman" w:hAnsi="Times New Roman" w:eastAsia="方正黑体_GBK"/>
                <w:b w:val="0"/>
                <w:bCs w:val="0"/>
                <w:sz w:val="24"/>
                <w:szCs w:val="24"/>
              </w:rPr>
            </w:pPr>
            <w:r>
              <w:rPr>
                <w:rFonts w:ascii="Times New Roman" w:hAnsi="Times New Roman" w:eastAsia="方正黑体_GBK"/>
                <w:b w:val="0"/>
                <w:bCs w:val="0"/>
                <w:sz w:val="24"/>
                <w:szCs w:val="24"/>
              </w:rPr>
              <w:t>21</w:t>
            </w:r>
          </w:p>
        </w:tc>
        <w:tc>
          <w:tcPr>
            <w:tcW w:w="7270" w:type="dxa"/>
            <w:vAlign w:val="center"/>
          </w:tcPr>
          <w:p>
            <w:pPr>
              <w:jc w:val="left"/>
              <w:rPr>
                <w:rFonts w:ascii="Times New Roman" w:hAnsi="Times New Roman" w:eastAsia="方正仿宋_GBK"/>
                <w:b w:val="0"/>
                <w:bCs w:val="0"/>
                <w:sz w:val="24"/>
                <w:szCs w:val="24"/>
              </w:rPr>
            </w:pPr>
            <w:r>
              <w:rPr>
                <w:rFonts w:ascii="Times New Roman" w:hAnsi="Times New Roman" w:eastAsia="方正仿宋_GBK"/>
                <w:b w:val="0"/>
                <w:bCs w:val="0"/>
                <w:sz w:val="24"/>
                <w:szCs w:val="24"/>
              </w:rPr>
              <w:t>重庆万标检测技术有限公司</w:t>
            </w:r>
          </w:p>
        </w:tc>
        <w:tc>
          <w:tcPr>
            <w:tcW w:w="3660" w:type="dxa"/>
          </w:tcPr>
          <w:p>
            <w:pPr>
              <w:jc w:val="center"/>
              <w:rPr>
                <w:rFonts w:ascii="Times New Roman" w:hAnsi="Times New Roman" w:eastAsia="方正仿宋_GBK"/>
                <w:b w:val="0"/>
                <w:bCs w:val="0"/>
                <w:sz w:val="24"/>
                <w:szCs w:val="24"/>
              </w:rPr>
            </w:pPr>
            <w:r>
              <w:rPr>
                <w:rFonts w:ascii="Times New Roman" w:hAnsi="Times New Roman" w:eastAsia="方正仿宋_GBK"/>
                <w:b w:val="0"/>
                <w:bCs w:val="0"/>
                <w:sz w:val="24"/>
                <w:szCs w:val="24"/>
              </w:rPr>
              <w:t>自行整改</w:t>
            </w:r>
          </w:p>
        </w:tc>
      </w:tr>
    </w:tbl>
    <w:p>
      <w:pPr>
        <w:pStyle w:val="2"/>
        <w:rPr>
          <w:rFonts w:ascii="Times New Roman" w:hAnsi="Times New Roman" w:eastAsia="方正黑体_GBK"/>
          <w:b w:val="0"/>
          <w:bCs w:val="0"/>
          <w:sz w:val="32"/>
          <w:szCs w:val="32"/>
        </w:rPr>
      </w:pPr>
    </w:p>
    <w:p>
      <w:pPr>
        <w:rPr>
          <w:rFonts w:hint="eastAsia" w:ascii="方正仿宋_GBK"/>
          <w:b w:val="0"/>
          <w:bCs w:val="0"/>
        </w:rPr>
      </w:pPr>
    </w:p>
    <w:p>
      <w:pPr>
        <w:rPr>
          <w:b w:val="0"/>
          <w:bCs w:val="0"/>
        </w:rPr>
      </w:pPr>
    </w:p>
    <w:p>
      <w:pPr>
        <w:tabs>
          <w:tab w:val="left" w:pos="5895"/>
        </w:tabs>
        <w:adjustRightInd w:val="0"/>
        <w:snapToGrid w:val="0"/>
        <w:spacing w:line="532" w:lineRule="exact"/>
        <w:ind w:firstLine="632" w:firstLineChars="200"/>
        <w:rPr>
          <w:b w:val="0"/>
          <w:bCs w:val="0"/>
          <w:szCs w:val="32"/>
        </w:rPr>
      </w:pPr>
    </w:p>
    <w:p>
      <w:pPr>
        <w:tabs>
          <w:tab w:val="left" w:pos="5895"/>
        </w:tabs>
        <w:adjustRightInd w:val="0"/>
        <w:snapToGrid w:val="0"/>
        <w:spacing w:line="532" w:lineRule="exact"/>
        <w:ind w:firstLine="632" w:firstLineChars="200"/>
        <w:rPr>
          <w:b w:val="0"/>
          <w:bCs w:val="0"/>
          <w:szCs w:val="32"/>
        </w:rPr>
      </w:pPr>
    </w:p>
    <w:p>
      <w:pPr>
        <w:tabs>
          <w:tab w:val="left" w:pos="5895"/>
        </w:tabs>
        <w:adjustRightInd w:val="0"/>
        <w:snapToGrid w:val="0"/>
        <w:spacing w:line="532" w:lineRule="exact"/>
        <w:ind w:firstLine="632" w:firstLineChars="200"/>
        <w:rPr>
          <w:b w:val="0"/>
          <w:bCs w:val="0"/>
          <w:szCs w:val="32"/>
        </w:rPr>
      </w:pPr>
    </w:p>
    <w:p>
      <w:pPr>
        <w:tabs>
          <w:tab w:val="left" w:pos="5895"/>
        </w:tabs>
        <w:adjustRightInd w:val="0"/>
        <w:snapToGrid w:val="0"/>
        <w:spacing w:line="532" w:lineRule="exact"/>
        <w:ind w:firstLine="632" w:firstLineChars="200"/>
        <w:rPr>
          <w:b w:val="0"/>
          <w:bCs w:val="0"/>
          <w:szCs w:val="32"/>
        </w:rPr>
        <w:sectPr>
          <w:footerReference r:id="rId4" w:type="default"/>
          <w:pgSz w:w="16838" w:h="11906" w:orient="landscape"/>
          <w:pgMar w:top="1531" w:right="2098" w:bottom="1531" w:left="1984" w:header="851" w:footer="1474" w:gutter="0"/>
          <w:pgNumType w:fmt="decimal"/>
          <w:cols w:space="0" w:num="1"/>
          <w:rtlGutter w:val="0"/>
          <w:docGrid w:type="linesAndChars" w:linePitch="589" w:charSpace="-1024"/>
        </w:sectPr>
      </w:pPr>
    </w:p>
    <w:p>
      <w:pPr>
        <w:pStyle w:val="2"/>
      </w:pPr>
    </w:p>
    <w:p>
      <w:pPr>
        <w:tabs>
          <w:tab w:val="left" w:pos="5895"/>
        </w:tabs>
        <w:adjustRightInd w:val="0"/>
        <w:snapToGrid w:val="0"/>
        <w:spacing w:line="532" w:lineRule="exact"/>
        <w:ind w:firstLine="632" w:firstLineChars="200"/>
        <w:rPr>
          <w:b w:val="0"/>
          <w:bCs w:val="0"/>
          <w:szCs w:val="32"/>
        </w:rPr>
      </w:pPr>
    </w:p>
    <w:p>
      <w:pPr>
        <w:tabs>
          <w:tab w:val="left" w:pos="5895"/>
        </w:tabs>
        <w:adjustRightInd w:val="0"/>
        <w:snapToGrid w:val="0"/>
        <w:spacing w:line="532" w:lineRule="exact"/>
        <w:ind w:firstLine="632" w:firstLineChars="200"/>
        <w:rPr>
          <w:b w:val="0"/>
          <w:bCs w:val="0"/>
          <w:szCs w:val="32"/>
        </w:rPr>
      </w:pPr>
    </w:p>
    <w:p>
      <w:pPr>
        <w:tabs>
          <w:tab w:val="left" w:pos="5895"/>
        </w:tabs>
        <w:adjustRightInd w:val="0"/>
        <w:snapToGrid w:val="0"/>
        <w:spacing w:line="532" w:lineRule="exact"/>
        <w:ind w:firstLine="632" w:firstLineChars="200"/>
        <w:rPr>
          <w:rFonts w:hint="eastAsia"/>
          <w:b w:val="0"/>
          <w:bCs w:val="0"/>
        </w:rPr>
      </w:pPr>
    </w:p>
    <w:p>
      <w:pPr>
        <w:ind w:left="5318" w:firstLine="205" w:firstLineChars="65"/>
        <w:rPr>
          <w:b w:val="0"/>
          <w:bCs w:val="0"/>
          <w:szCs w:val="32"/>
        </w:rPr>
      </w:pPr>
      <w:r>
        <w:rPr>
          <w:b w:val="0"/>
          <w:bCs w:val="0"/>
          <w:szCs w:val="32"/>
        </w:rPr>
        <w:br w:type="page"/>
      </w:r>
    </w:p>
    <w:p>
      <w:pPr>
        <w:ind w:firstLine="632" w:firstLineChars="200"/>
        <w:rPr>
          <w:b w:val="0"/>
          <w:bCs w:val="0"/>
          <w:szCs w:val="32"/>
        </w:rPr>
      </w:pPr>
    </w:p>
    <w:p>
      <w:pPr>
        <w:ind w:firstLine="632" w:firstLineChars="200"/>
        <w:rPr>
          <w:b w:val="0"/>
          <w:bCs w:val="0"/>
          <w:szCs w:val="32"/>
        </w:rPr>
      </w:pPr>
    </w:p>
    <w:p>
      <w:pPr>
        <w:ind w:firstLine="632" w:firstLineChars="200"/>
        <w:rPr>
          <w:b w:val="0"/>
          <w:bCs w:val="0"/>
          <w:szCs w:val="32"/>
        </w:rPr>
      </w:pPr>
    </w:p>
    <w:p>
      <w:pPr>
        <w:ind w:firstLine="632" w:firstLineChars="200"/>
        <w:rPr>
          <w:b w:val="0"/>
          <w:bCs w:val="0"/>
          <w:szCs w:val="32"/>
        </w:rPr>
      </w:pPr>
    </w:p>
    <w:p>
      <w:pPr>
        <w:ind w:firstLine="632" w:firstLineChars="200"/>
        <w:rPr>
          <w:b w:val="0"/>
          <w:bCs w:val="0"/>
          <w:szCs w:val="32"/>
        </w:rPr>
      </w:pPr>
    </w:p>
    <w:p>
      <w:pPr>
        <w:ind w:firstLine="632" w:firstLineChars="200"/>
        <w:rPr>
          <w:b w:val="0"/>
          <w:bCs w:val="0"/>
          <w:szCs w:val="32"/>
        </w:rPr>
      </w:pPr>
    </w:p>
    <w:p>
      <w:pPr>
        <w:ind w:firstLine="632" w:firstLineChars="200"/>
        <w:rPr>
          <w:b w:val="0"/>
          <w:bCs w:val="0"/>
          <w:szCs w:val="32"/>
        </w:rPr>
      </w:pPr>
    </w:p>
    <w:p>
      <w:pPr>
        <w:ind w:firstLine="632" w:firstLineChars="200"/>
        <w:rPr>
          <w:b w:val="0"/>
          <w:bCs w:val="0"/>
          <w:szCs w:val="32"/>
        </w:rPr>
      </w:pPr>
    </w:p>
    <w:p>
      <w:pPr>
        <w:ind w:firstLine="632" w:firstLineChars="200"/>
        <w:rPr>
          <w:b w:val="0"/>
          <w:bCs w:val="0"/>
          <w:szCs w:val="32"/>
        </w:rPr>
      </w:pPr>
    </w:p>
    <w:p>
      <w:pPr>
        <w:ind w:firstLine="632" w:firstLineChars="200"/>
        <w:rPr>
          <w:b w:val="0"/>
          <w:bCs w:val="0"/>
          <w:szCs w:val="32"/>
        </w:rPr>
      </w:pPr>
    </w:p>
    <w:p>
      <w:pPr>
        <w:rPr>
          <w:b w:val="0"/>
          <w:bCs w:val="0"/>
        </w:rPr>
      </w:pPr>
    </w:p>
    <w:p>
      <w:pPr>
        <w:rPr>
          <w:b w:val="0"/>
          <w:bCs w:val="0"/>
        </w:rPr>
      </w:pPr>
    </w:p>
    <w:p>
      <w:pPr>
        <w:rPr>
          <w:b w:val="0"/>
          <w:bCs w:val="0"/>
        </w:rPr>
      </w:pPr>
    </w:p>
    <w:p>
      <w:pPr>
        <w:rPr>
          <w:b w:val="0"/>
          <w:bCs w:val="0"/>
        </w:rPr>
      </w:pPr>
    </w:p>
    <w:p>
      <w:pPr>
        <w:rPr>
          <w:b w:val="0"/>
          <w:bCs w:val="0"/>
        </w:rPr>
      </w:pPr>
    </w:p>
    <w:p>
      <w:pPr>
        <w:rPr>
          <w:b w:val="0"/>
          <w:bCs w:val="0"/>
        </w:rPr>
      </w:pPr>
    </w:p>
    <w:p>
      <w:pPr>
        <w:rPr>
          <w:b w:val="0"/>
          <w:bCs w:val="0"/>
        </w:rPr>
      </w:pPr>
    </w:p>
    <w:p>
      <w:pPr>
        <w:rPr>
          <w:rFonts w:hint="eastAsia" w:eastAsia="方正仿宋_GBK"/>
          <w:b w:val="0"/>
          <w:bCs w:val="0"/>
          <w:lang w:eastAsia="zh-CN"/>
        </w:rPr>
      </w:pPr>
    </w:p>
    <w:p>
      <w:pPr>
        <w:rPr>
          <w:b w:val="0"/>
          <w:bCs w:val="0"/>
        </w:rPr>
      </w:pPr>
    </w:p>
    <w:p>
      <w:pPr>
        <w:spacing w:line="570" w:lineRule="exact"/>
        <w:ind w:firstLine="276" w:firstLineChars="100"/>
        <w:rPr>
          <w:b w:val="0"/>
          <w:bCs w:val="0"/>
          <w:sz w:val="28"/>
          <w:szCs w:val="28"/>
        </w:rPr>
      </w:pPr>
    </w:p>
    <w:p>
      <w:pPr>
        <w:spacing w:line="570" w:lineRule="exact"/>
        <w:ind w:right="24" w:firstLine="276" w:firstLineChars="100"/>
        <w:rPr>
          <w:b w:val="0"/>
          <w:bCs w:val="0"/>
          <w:sz w:val="28"/>
          <w:szCs w:val="28"/>
        </w:rPr>
      </w:pPr>
      <w:r>
        <w:rPr>
          <w:b w:val="0"/>
          <w:bCs w:val="0"/>
          <w:sz w:val="28"/>
          <w:szCs w:val="28"/>
        </w:rPr>
        <mc:AlternateContent>
          <mc:Choice Requires="wps">
            <w:drawing>
              <wp:anchor distT="0" distB="0" distL="114300" distR="114300" simplePos="0" relativeHeight="251688960" behindDoc="0" locked="0" layoutInCell="1" allowOverlap="1">
                <wp:simplePos x="0" y="0"/>
                <wp:positionH relativeFrom="margin">
                  <wp:posOffset>0</wp:posOffset>
                </wp:positionH>
                <wp:positionV relativeFrom="page">
                  <wp:posOffset>9034145</wp:posOffset>
                </wp:positionV>
                <wp:extent cx="5600700" cy="0"/>
                <wp:effectExtent l="0" t="0" r="0" b="0"/>
                <wp:wrapTopAndBottom/>
                <wp:docPr id="3" name="直线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8" o:spid="_x0000_s1026" o:spt="20" style="position:absolute;left:0pt;margin-left:0pt;margin-top:711.35pt;height:0pt;width:441pt;mso-position-horizontal-relative:margin;mso-position-vertical-relative:page;mso-wrap-distance-bottom:0pt;mso-wrap-distance-top:0pt;z-index:251688960;mso-width-relative:page;mso-height-relative:page;" filled="f" stroked="t" coordsize="21600,21600" o:gfxdata="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mMD73VAAAACgEAAA8AAAAAAAAAAQAgAAAAIgAAAGRycy9kb3ducmV2Lnht&#10;bFBLAQIUABQAAAAIAIdO4kDEjp5dwwEAAIMDAAAOAAAAAAAAAAEAIAAAACQBAABkcnMvZTJvRG9j&#10;LnhtbFBLBQYAAAAABgAGAFkBAABZBQAAAAA=&#10;">
                <v:fill on="f" focussize="0,0"/>
                <v:stroke weight="1pt" color="#000000" joinstyle="round"/>
                <v:imagedata o:title=""/>
                <o:lock v:ext="edit" aspectratio="f"/>
                <w10:wrap type="topAndBottom"/>
              </v:line>
            </w:pict>
          </mc:Fallback>
        </mc:AlternateContent>
      </w:r>
      <w:r>
        <w:rPr>
          <w:b w:val="0"/>
          <w:bCs w:val="0"/>
          <w:sz w:val="28"/>
          <w:szCs w:val="28"/>
        </w:rPr>
        <mc:AlternateContent>
          <mc:Choice Requires="wps">
            <w:drawing>
              <wp:anchor distT="0" distB="0" distL="114300" distR="114300" simplePos="0" relativeHeight="251687936" behindDoc="0" locked="0" layoutInCell="1" allowOverlap="1">
                <wp:simplePos x="0" y="0"/>
                <wp:positionH relativeFrom="margin">
                  <wp:posOffset>1270</wp:posOffset>
                </wp:positionH>
                <wp:positionV relativeFrom="page">
                  <wp:posOffset>9410700</wp:posOffset>
                </wp:positionV>
                <wp:extent cx="5615940" cy="0"/>
                <wp:effectExtent l="0" t="0" r="0" b="0"/>
                <wp:wrapTopAndBottom/>
                <wp:docPr id="6" name="直线 1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9" o:spid="_x0000_s1026" o:spt="20" style="position:absolute;left:0pt;margin-left:0.1pt;margin-top:741pt;height:0pt;width:442.2pt;mso-position-horizontal-relative:margin;mso-position-vertical-relative:page;mso-wrap-distance-bottom:0pt;mso-wrap-distance-top:0pt;z-index:251687936;mso-width-relative:page;mso-height-relative:page;" filled="f" stroked="t" coordsize="21600,21600" o:gfxdata="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QSlLzWAAAACgEAAA8AAAAAAAAAAQAgAAAAIgAAAGRycy9kb3ducmV2&#10;LnhtbFBLAQIUABQAAAAIAIdO4kCywIA3xQEAAIMDAAAOAAAAAAAAAAEAIAAAACUBAABkcnMvZTJv&#10;RG9jLnhtbFBLBQYAAAAABgAGAFkBAABcBQAAAAA=&#10;">
                <v:fill on="f" focussize="0,0"/>
                <v:stroke weight="1pt" color="#000000" joinstyle="round"/>
                <v:imagedata o:title=""/>
                <o:lock v:ext="edit" aspectratio="f"/>
                <w10:wrap type="topAndBottom"/>
              </v:line>
            </w:pict>
          </mc:Fallback>
        </mc:AlternateContent>
      </w:r>
      <w:r>
        <w:rPr>
          <w:b w:val="0"/>
          <w:bCs w:val="0"/>
          <w:sz w:val="28"/>
          <w:szCs w:val="28"/>
        </w:rPr>
        <w:t>重庆市</w:t>
      </w:r>
      <w:r>
        <w:rPr>
          <w:rFonts w:hint="eastAsia"/>
          <w:b w:val="0"/>
          <w:bCs w:val="0"/>
          <w:sz w:val="28"/>
          <w:szCs w:val="28"/>
        </w:rPr>
        <w:t>市场监督管理</w:t>
      </w:r>
      <w:r>
        <w:rPr>
          <w:b w:val="0"/>
          <w:bCs w:val="0"/>
          <w:sz w:val="28"/>
          <w:szCs w:val="28"/>
        </w:rPr>
        <w:t xml:space="preserve">局办公室       </w:t>
      </w:r>
      <w:r>
        <w:rPr>
          <w:rFonts w:hint="eastAsia"/>
          <w:b w:val="0"/>
          <w:bCs w:val="0"/>
          <w:sz w:val="28"/>
          <w:szCs w:val="28"/>
        </w:rPr>
        <w:t xml:space="preserve">  </w:t>
      </w:r>
      <w:r>
        <w:rPr>
          <w:b w:val="0"/>
          <w:bCs w:val="0"/>
          <w:sz w:val="28"/>
          <w:szCs w:val="28"/>
        </w:rPr>
        <w:t xml:space="preserve">     </w:t>
      </w:r>
      <w:r>
        <w:rPr>
          <w:rFonts w:hint="eastAsia"/>
          <w:b w:val="0"/>
          <w:bCs w:val="0"/>
          <w:sz w:val="28"/>
          <w:szCs w:val="28"/>
          <w:lang w:eastAsia="zh-CN"/>
        </w:rPr>
        <w:t>2020年12月2日</w:t>
      </w:r>
      <w:r>
        <w:rPr>
          <w:b w:val="0"/>
          <w:bCs w:val="0"/>
          <w:sz w:val="28"/>
          <w:szCs w:val="28"/>
        </w:rPr>
        <w:t>印发</w:t>
      </w:r>
    </w:p>
    <w:sectPr>
      <w:footerReference r:id="rId5" w:type="default"/>
      <w:pgSz w:w="11906" w:h="16838"/>
      <w:pgMar w:top="2098" w:right="1531" w:bottom="1984" w:left="1531" w:header="851" w:footer="1474" w:gutter="0"/>
      <w:pgNumType w:fmt="decimal"/>
      <w:cols w:space="0" w:num="1"/>
      <w:rtlGutter w:val="0"/>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宋体-方正超大字符集">
    <w:panose1 w:val="03000509000000000000"/>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899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revisionView w:markup="0"/>
  <w:trackRevisions w:val="1"/>
  <w:documentProtection w:enforcement="0"/>
  <w:defaultTabStop w:val="425"/>
  <w:doNotHyphenateCaps/>
  <w:drawingGridHorizontalSpacing w:val="158"/>
  <w:drawingGridVerticalSpacing w:val="295"/>
  <w:displayHorizontalDrawingGridEvery w:val="2"/>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19C45B0"/>
    <w:rsid w:val="09771982"/>
    <w:rsid w:val="0B0A52A3"/>
    <w:rsid w:val="0C0A2474"/>
    <w:rsid w:val="12AC0360"/>
    <w:rsid w:val="14D64114"/>
    <w:rsid w:val="1A9208F7"/>
    <w:rsid w:val="1B925AC8"/>
    <w:rsid w:val="20264985"/>
    <w:rsid w:val="235B1C57"/>
    <w:rsid w:val="27854499"/>
    <w:rsid w:val="2C4959EC"/>
    <w:rsid w:val="2D0E53A7"/>
    <w:rsid w:val="320E1020"/>
    <w:rsid w:val="33546CB8"/>
    <w:rsid w:val="34DC344C"/>
    <w:rsid w:val="3C7D264E"/>
    <w:rsid w:val="3D0D5C68"/>
    <w:rsid w:val="3E350F4E"/>
    <w:rsid w:val="3E9F7AC9"/>
    <w:rsid w:val="467B06E7"/>
    <w:rsid w:val="4B161173"/>
    <w:rsid w:val="4C055CA2"/>
    <w:rsid w:val="50407AE2"/>
    <w:rsid w:val="53087649"/>
    <w:rsid w:val="61C112D7"/>
    <w:rsid w:val="656869E7"/>
    <w:rsid w:val="689458E2"/>
    <w:rsid w:val="69817A6C"/>
    <w:rsid w:val="6A9A1657"/>
    <w:rsid w:val="790930C0"/>
    <w:rsid w:val="7E7535B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3">
    <w:name w:val="Date"/>
    <w:basedOn w:val="1"/>
    <w:next w:val="1"/>
    <w:qFormat/>
    <w:uiPriority w:val="0"/>
    <w:rPr>
      <w:rFonts w:ascii="仿宋_GB2312" w:eastAsia="仿宋_GB2312"/>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character" w:styleId="8">
    <w:name w:val="page number"/>
    <w:basedOn w:val="7"/>
    <w:qFormat/>
    <w:uiPriority w:val="0"/>
    <w:rPr>
      <w:rFonts w:cs="Times New Roman"/>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21</Words>
  <Characters>126</Characters>
  <Lines>1</Lines>
  <Paragraphs>1</Paragraphs>
  <ScaleCrop>false</ScaleCrop>
  <LinksUpToDate>false</LinksUpToDate>
  <CharactersWithSpaces>146</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2019-02-11T07:10:00Z</dcterms:created>
  <dc:creator>Lenovo User</dc:creator>
  <cp:lastModifiedBy>文印室</cp:lastModifiedBy>
  <cp:lastPrinted>2019-08-28T02:07:00Z</cp:lastPrinted>
  <dcterms:modified xsi:type="dcterms:W3CDTF">2020-12-04T08:42:59Z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