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rPr>
          <w:rFonts w:hint="default" w:ascii="Times New Roman" w:hAnsi="Times New Roman" w:eastAsia="方正黑体_GBK"/>
          <w:color w:val="auto"/>
          <w:sz w:val="32"/>
          <w:szCs w:val="32"/>
        </w:rPr>
      </w:pPr>
      <w:r>
        <w:rPr>
          <w:rFonts w:hint="default" w:ascii="Times New Roman" w:hAnsi="Times New Roman" w:eastAsia="方正黑体_GBK"/>
          <w:color w:val="auto"/>
          <w:sz w:val="32"/>
          <w:szCs w:val="32"/>
        </w:rPr>
        <w:t>附件11</w:t>
      </w:r>
    </w:p>
    <w:p>
      <w:pPr>
        <w:pStyle w:val="12"/>
        <w:spacing w:line="360" w:lineRule="exact"/>
        <w:rPr>
          <w:rFonts w:hint="default" w:ascii="Times New Roman" w:hAnsi="Times New Roman" w:eastAsia="方正黑体_GBK"/>
          <w:color w:val="auto"/>
          <w:sz w:val="32"/>
          <w:szCs w:val="32"/>
        </w:rPr>
      </w:pPr>
    </w:p>
    <w:p>
      <w:pPr>
        <w:pStyle w:val="12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重庆市食品生产加工小作坊</w:t>
      </w:r>
    </w:p>
    <w:p>
      <w:pPr>
        <w:pStyle w:val="12"/>
        <w:spacing w:line="660" w:lineRule="exact"/>
        <w:jc w:val="center"/>
        <w:rPr>
          <w:rFonts w:hint="default"/>
          <w:color w:val="auto"/>
          <w:sz w:val="28"/>
          <w:szCs w:val="28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不予登记通知书</w:t>
      </w:r>
    </w:p>
    <w:p>
      <w:pPr>
        <w:adjustRightInd w:val="0"/>
        <w:snapToGrid w:val="0"/>
        <w:spacing w:line="660" w:lineRule="exact"/>
        <w:jc w:val="center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（   ）未登记字〔〕第   号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  <w:u w:val="single"/>
        </w:rPr>
      </w:pP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      </w:t>
      </w:r>
      <w:r>
        <w:rPr>
          <w:rFonts w:hint="default" w:ascii="方正仿宋_GBK" w:eastAsia="方正仿宋_GBK"/>
          <w:color w:val="auto"/>
          <w:sz w:val="32"/>
          <w:szCs w:val="32"/>
          <w:u w:val="single"/>
        </w:rPr>
        <w:t>:</w:t>
      </w: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　　你（单位）于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年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月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日提交的食品生产加工小作坊登记申请，经材料审查和现场核查，不符合登记条件，按照《重庆市食品生产加工小作坊和食品摊贩管理条例》、《重庆市食品生产加工小作坊登记管理办法》有关规定，决定不予登记。</w:t>
      </w: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不予登记理由如下：</w:t>
      </w:r>
    </w:p>
    <w:p>
      <w:pPr>
        <w:pStyle w:val="12"/>
        <w:spacing w:line="56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1.</w:t>
      </w:r>
    </w:p>
    <w:p>
      <w:pPr>
        <w:pStyle w:val="12"/>
        <w:spacing w:line="56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2.</w:t>
      </w:r>
    </w:p>
    <w:p>
      <w:pPr>
        <w:pStyle w:val="12"/>
        <w:spacing w:line="56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……</w:t>
      </w: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 xml:space="preserve">    如不服从本决定，你（单位）可以按照《中华人民共和国行政复议法》第九条的规定向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     （区县同级司法行政部门或市市场监督管理局）</w:t>
      </w:r>
      <w:r>
        <w:rPr>
          <w:rFonts w:ascii="方正仿宋_GBK" w:eastAsia="方正仿宋_GBK"/>
          <w:color w:val="auto"/>
          <w:sz w:val="32"/>
          <w:szCs w:val="32"/>
        </w:rPr>
        <w:t>提起行政复议，或按照《中华人民共和国行政诉讼法》第四十五条、第四十六条的规定向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（作出行政决定的市场监管部门所在地人民法院）</w:t>
      </w:r>
      <w:r>
        <w:rPr>
          <w:rFonts w:ascii="方正仿宋_GBK" w:eastAsia="方正仿宋_GBK"/>
          <w:color w:val="auto"/>
          <w:sz w:val="32"/>
          <w:szCs w:val="32"/>
        </w:rPr>
        <w:t>提起行政诉讼。</w:t>
      </w: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  <w:r>
        <w:rPr>
          <w:rFonts w:hint="eastAsia" w:ascii="方正仿宋_GBK" w:hAnsi="仿宋_GB2312"/>
          <w:kern w:val="0"/>
          <w:szCs w:val="32"/>
        </w:rPr>
        <w:t>　　　　　　　　　　　　　　　年　　月　　日（盖章）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13A3D43"/>
    <w:rsid w:val="45967CCC"/>
    <w:rsid w:val="4B161173"/>
    <w:rsid w:val="50407AE2"/>
    <w:rsid w:val="50D53146"/>
    <w:rsid w:val="53087649"/>
    <w:rsid w:val="530D0259"/>
    <w:rsid w:val="600011B6"/>
    <w:rsid w:val="61C112D7"/>
    <w:rsid w:val="656869E7"/>
    <w:rsid w:val="657C3F8A"/>
    <w:rsid w:val="764D0D3A"/>
    <w:rsid w:val="768248CF"/>
    <w:rsid w:val="776D3E73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