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rPr>
          <w:rFonts w:ascii="Times New Roman" w:hAnsi="Times New Roman"/>
        </w:rPr>
      </w:pPr>
      <w:bookmarkStart w:id="4" w:name="_GoBack"/>
      <w:bookmarkEnd w:id="4"/>
    </w:p>
    <w:p>
      <w:pPr>
        <w:keepNext w:val="0"/>
        <w:keepLines w:val="0"/>
        <w:pageBreakBefore w:val="0"/>
        <w:widowControl w:val="0"/>
        <w:kinsoku/>
        <w:wordWrap/>
        <w:overflowPunct/>
        <w:topLinePunct w:val="0"/>
        <w:autoSpaceDE/>
        <w:autoSpaceDN/>
        <w:bidi w:val="0"/>
        <w:rPr>
          <w:rFonts w:ascii="Times New Roman" w:hAnsi="Times New Roman"/>
        </w:rPr>
      </w:pPr>
    </w:p>
    <w:p>
      <w:pPr>
        <w:keepNext w:val="0"/>
        <w:keepLines w:val="0"/>
        <w:pageBreakBefore w:val="0"/>
        <w:widowControl w:val="0"/>
        <w:kinsoku/>
        <w:wordWrap/>
        <w:overflowPunct/>
        <w:topLinePunct w:val="0"/>
        <w:autoSpaceDE/>
        <w:autoSpaceDN/>
        <w:bidi w:val="0"/>
        <w:rPr>
          <w:rFonts w:ascii="Times New Roman" w:hAnsi="Times New Roma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rPr>
          <w:rFonts w:ascii="Times New Roman" w:hAnsi="Times New Roman"/>
          <w:b/>
          <w:w w:val="60"/>
          <w:sz w:val="106"/>
          <w:szCs w:val="106"/>
        </w:rPr>
      </w:pPr>
      <w:r>
        <w:rPr>
          <w:rFonts w:ascii="Times New Roman" w:hAnsi="Times New Roman"/>
        </w:rPr>
        <w:pict>
          <v:shape id="_x0000_s1041" o:spid="_x0000_s1041" o:spt="136" type="#_x0000_t136" style="position:absolute;left:0pt;margin-left:92.15pt;margin-top:100.4pt;height:53.85pt;width:411pt;mso-position-horizontal-relative:page;mso-position-vertical-relative:margin;z-index:251659264;mso-width-relative:page;mso-height-relative:page;" fillcolor="#FF0000" filled="t" stroked="f" coordsize="21600,21600">
            <v:path/>
            <v:fill on="t" focussize="0,0"/>
            <v:stroke on="f"/>
            <v:imagedata o:title=""/>
            <o:lock v:ext="edit"/>
            <v:textpath on="t" fitshape="t" fitpath="t" trim="t" xscale="f" string="重庆市市场监督管理局" style="font-family:方正小标宋_GBK;font-size:36pt;font-weight:bold;v-text-align:center;"/>
          </v:shape>
        </w:pict>
      </w:r>
    </w:p>
    <w:p>
      <w:pPr>
        <w:keepNext w:val="0"/>
        <w:keepLines w:val="0"/>
        <w:pageBreakBefore w:val="0"/>
        <w:widowControl w:val="0"/>
        <w:kinsoku/>
        <w:wordWrap/>
        <w:overflowPunct/>
        <w:topLinePunct w:val="0"/>
        <w:autoSpaceDE/>
        <w:autoSpaceDN/>
        <w:bidi w:val="0"/>
        <w:spacing w:line="600" w:lineRule="exact"/>
        <w:rPr>
          <w:rFonts w:ascii="Times New Roman" w:hAnsi="Times New Roman"/>
        </w:rPr>
      </w:pPr>
    </w:p>
    <w:p>
      <w:pPr>
        <w:keepNext w:val="0"/>
        <w:keepLines w:val="0"/>
        <w:pageBreakBefore w:val="0"/>
        <w:widowControl w:val="0"/>
        <w:kinsoku/>
        <w:wordWrap/>
        <w:overflowPunct/>
        <w:topLinePunct w:val="0"/>
        <w:autoSpaceDE/>
        <w:autoSpaceDN/>
        <w:bidi w:val="0"/>
        <w:jc w:val="center"/>
        <w:rPr>
          <w:rFonts w:ascii="Times New Roman" w:hAnsi="Times New Roman"/>
        </w:rPr>
      </w:pPr>
    </w:p>
    <w:p>
      <w:pPr>
        <w:keepNext w:val="0"/>
        <w:keepLines w:val="0"/>
        <w:pageBreakBefore w:val="0"/>
        <w:widowControl w:val="0"/>
        <w:kinsoku/>
        <w:wordWrap/>
        <w:overflowPunct/>
        <w:topLinePunct w:val="0"/>
        <w:autoSpaceDE/>
        <w:autoSpaceDN/>
        <w:bidi w:val="0"/>
        <w:jc w:val="center"/>
        <w:rPr>
          <w:rFonts w:ascii="Times New Roman" w:hAnsi="Times New Roman"/>
        </w:rPr>
      </w:pPr>
    </w:p>
    <w:p>
      <w:pPr>
        <w:keepNext w:val="0"/>
        <w:keepLines w:val="0"/>
        <w:pageBreakBefore w:val="0"/>
        <w:widowControl w:val="0"/>
        <w:kinsoku/>
        <w:wordWrap/>
        <w:overflowPunct/>
        <w:topLinePunct w:val="0"/>
        <w:autoSpaceDE/>
        <w:autoSpaceDN/>
        <w:bidi w:val="0"/>
        <w:jc w:val="center"/>
        <w:rPr>
          <w:rFonts w:ascii="Times New Roman" w:hAnsi="Times New Roman"/>
        </w:rPr>
      </w:pPr>
      <w:r>
        <w:rPr>
          <w:rFonts w:ascii="Times New Roman" w:hAnsi="Times New Roman"/>
        </w:rPr>
        <w:pict>
          <v:line id="直线 3" o:spid="_x0000_s1042" o:spt="20" style="position:absolute;left:0pt;margin-left:76.55pt;margin-top:232.75pt;height:0pt;width:442.2pt;mso-position-horizontal-relative:page;mso-position-vertical-relative:margin;z-index:251658240;mso-width-relative:page;mso-height-relative:page;" filled="f" stroked="t" coordsize="21600,21600" o:gfxdata="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O0JBU7YAAAADAEAAA8AAAAA&#10;AAAAAQAgAAAAOAAAAGRycy9kb3ducmV2LnhtbFBLAQIUABQAAAAIAIdO4kCoa7FpxQEAAIIDAAAO&#10;AAAAAAAAAAEAIAAAAD0BAABkcnMvZTJvRG9jLnhtbFBLBQYAAAAABgAGAFkBAAB0BQAAAAA=&#10;">
            <v:path arrowok="t"/>
            <v:fill on="f" focussize="0,0"/>
            <v:stroke weight="1.75pt" color="#FF0000" joinstyle="round"/>
            <v:imagedata o:title=""/>
            <o:lock v:ext="edit" aspectratio="f"/>
          </v:line>
        </w:pict>
      </w:r>
      <w:r>
        <w:rPr>
          <w:rFonts w:hint="eastAsia" w:ascii="Times New Roman" w:hAnsi="Times New Roman"/>
          <w:lang w:eastAsia="zh-CN"/>
        </w:rPr>
        <w:t>渝市监发</w:t>
      </w:r>
      <w:r>
        <w:rPr>
          <w:rFonts w:ascii="Times New Roman" w:hAnsi="Times New Roman"/>
          <w:color w:val="000000"/>
        </w:rPr>
        <w:t>〔</w:t>
      </w:r>
      <w:r>
        <w:rPr>
          <w:rFonts w:hint="eastAsia" w:ascii="Times New Roman" w:hAnsi="Times New Roman"/>
          <w:color w:val="000000"/>
          <w:lang w:eastAsia="zh-CN"/>
        </w:rPr>
        <w:t>2025</w:t>
      </w:r>
      <w:r>
        <w:rPr>
          <w:rFonts w:ascii="Times New Roman" w:hAnsi="Times New Roman"/>
          <w:color w:val="000000"/>
        </w:rPr>
        <w:t>〕</w:t>
      </w:r>
      <w:r>
        <w:rPr>
          <w:rFonts w:hint="eastAsia" w:ascii="Times New Roman" w:hAnsi="Times New Roman"/>
          <w:color w:val="000000"/>
          <w:lang w:eastAsia="zh-CN"/>
        </w:rPr>
        <w:t>92</w:t>
      </w:r>
      <w:r>
        <w:rPr>
          <w:rFonts w:ascii="Times New Roman" w:hAnsi="Times New Roman"/>
          <w:color w:val="000000"/>
        </w:rPr>
        <w:t>号</w:t>
      </w:r>
    </w:p>
    <w:p>
      <w:pPr>
        <w:keepNext w:val="0"/>
        <w:keepLines w:val="0"/>
        <w:pageBreakBefore w:val="0"/>
        <w:widowControl w:val="0"/>
        <w:tabs>
          <w:tab w:val="left" w:pos="3792"/>
        </w:tabs>
        <w:kinsoku/>
        <w:wordWrap/>
        <w:overflowPunct/>
        <w:topLinePunct w:val="0"/>
        <w:autoSpaceDE/>
        <w:autoSpaceDN/>
        <w:bidi w:val="0"/>
        <w:adjustRightInd/>
        <w:snapToGrid/>
        <w:spacing w:line="240" w:lineRule="auto"/>
        <w:ind w:left="0" w:leftChars="0" w:right="0" w:rightChars="0" w:firstLine="0" w:firstLineChars="0"/>
        <w:rPr>
          <w:rFonts w:ascii="Times New Roman" w:hAnsi="Times New Roman"/>
          <w:sz w:val="32"/>
          <w:szCs w:val="32"/>
        </w:rPr>
      </w:pPr>
      <w:bookmarkStart w:id="0" w:name="zw"/>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baseline"/>
        <w:outlineLvl w:val="9"/>
        <w:rPr>
          <w:rFonts w:ascii="Times New Roman" w:hAnsi="Times New Roman" w:eastAsia="方正小标宋_GBK"/>
          <w:sz w:val="32"/>
          <w:szCs w:val="32"/>
        </w:rPr>
      </w:pPr>
      <w:bookmarkStart w:id="1" w:name="标题"/>
    </w:p>
    <w:p>
      <w:pPr>
        <w:keepNext w:val="0"/>
        <w:keepLines w:val="0"/>
        <w:pageBreakBefore w:val="0"/>
        <w:widowControl w:val="0"/>
        <w:kinsoku/>
        <w:wordWrap/>
        <w:overflowPunct/>
        <w:topLinePunct w:val="0"/>
        <w:autoSpaceDE/>
        <w:autoSpaceDN/>
        <w:bidi w:val="0"/>
        <w:adjustRightInd w:val="0"/>
        <w:snapToGrid w:val="0"/>
        <w:spacing w:line="720" w:lineRule="atLeast"/>
        <w:ind w:left="0" w:leftChars="0" w:right="0" w:rightChars="0" w:firstLine="0" w:firstLineChars="0"/>
        <w:jc w:val="center"/>
        <w:textAlignment w:val="baseline"/>
        <w:outlineLvl w:val="9"/>
        <w:rPr>
          <w:rFonts w:ascii="Times New Roman" w:hAnsi="Times New Roman" w:eastAsia="方正小标宋_GBK"/>
          <w:sz w:val="44"/>
          <w:szCs w:val="44"/>
        </w:rPr>
      </w:pPr>
      <w:r>
        <w:rPr>
          <w:rFonts w:ascii="Times New Roman" w:hAnsi="Times New Roman" w:eastAsia="方正小标宋_GBK"/>
          <w:sz w:val="44"/>
          <w:szCs w:val="44"/>
        </w:rPr>
        <w:t>重庆市市场监督管理局</w:t>
      </w:r>
    </w:p>
    <w:p>
      <w:pPr>
        <w:keepNext w:val="0"/>
        <w:keepLines w:val="0"/>
        <w:pageBreakBefore w:val="0"/>
        <w:widowControl w:val="0"/>
        <w:kinsoku/>
        <w:wordWrap/>
        <w:overflowPunct/>
        <w:topLinePunct w:val="0"/>
        <w:autoSpaceDE/>
        <w:autoSpaceDN/>
        <w:bidi w:val="0"/>
        <w:adjustRightInd w:val="0"/>
        <w:snapToGrid w:val="0"/>
        <w:spacing w:line="720" w:lineRule="atLeast"/>
        <w:ind w:left="0" w:leftChars="0" w:right="0" w:rightChars="0" w:firstLine="0" w:firstLineChars="0"/>
        <w:jc w:val="center"/>
        <w:textAlignment w:val="baseline"/>
        <w:outlineLvl w:val="9"/>
        <w:rPr>
          <w:rFonts w:ascii="Times New Roman" w:hAnsi="Times New Roman" w:eastAsia="方正小标宋_GBK"/>
          <w:spacing w:val="-16"/>
          <w:sz w:val="44"/>
          <w:szCs w:val="44"/>
        </w:rPr>
      </w:pPr>
      <w:r>
        <w:rPr>
          <w:rFonts w:ascii="Times New Roman" w:hAnsi="Times New Roman" w:eastAsia="方正小标宋_GBK"/>
          <w:spacing w:val="-16"/>
          <w:sz w:val="44"/>
          <w:szCs w:val="44"/>
        </w:rPr>
        <w:t>关于征集20</w:t>
      </w:r>
      <w:r>
        <w:rPr>
          <w:rFonts w:hint="eastAsia" w:ascii="Times New Roman" w:hAnsi="Times New Roman" w:eastAsia="方正小标宋_GBK"/>
          <w:spacing w:val="-16"/>
          <w:sz w:val="44"/>
          <w:szCs w:val="44"/>
        </w:rPr>
        <w:t>2</w:t>
      </w:r>
      <w:r>
        <w:rPr>
          <w:rFonts w:hint="eastAsia" w:ascii="Times New Roman" w:hAnsi="Times New Roman" w:eastAsia="方正小标宋_GBK"/>
          <w:spacing w:val="-16"/>
          <w:sz w:val="44"/>
          <w:szCs w:val="44"/>
          <w:lang w:val="en-US" w:eastAsia="zh-CN"/>
        </w:rPr>
        <w:t>6</w:t>
      </w:r>
      <w:r>
        <w:rPr>
          <w:rFonts w:ascii="Times New Roman" w:hAnsi="Times New Roman" w:eastAsia="方正小标宋_GBK"/>
          <w:spacing w:val="-16"/>
          <w:sz w:val="44"/>
          <w:szCs w:val="44"/>
        </w:rPr>
        <w:t>年地方标准</w:t>
      </w:r>
      <w:r>
        <w:rPr>
          <w:rFonts w:hint="eastAsia" w:ascii="Times New Roman" w:hAnsi="Times New Roman" w:eastAsia="方正小标宋_GBK"/>
          <w:spacing w:val="-16"/>
          <w:sz w:val="44"/>
          <w:szCs w:val="44"/>
        </w:rPr>
        <w:t>制修订项目</w:t>
      </w:r>
      <w:r>
        <w:rPr>
          <w:rFonts w:ascii="Times New Roman" w:hAnsi="Times New Roman" w:eastAsia="方正小标宋_GBK"/>
          <w:spacing w:val="-16"/>
          <w:sz w:val="44"/>
          <w:szCs w:val="44"/>
        </w:rPr>
        <w:t>计划的通知</w:t>
      </w:r>
    </w:p>
    <w:bookmarkEnd w:id="1"/>
    <w:p>
      <w:pPr>
        <w:keepNext w:val="0"/>
        <w:keepLines w:val="0"/>
        <w:pageBreakBefore w:val="0"/>
        <w:widowControl w:val="0"/>
        <w:kinsoku/>
        <w:wordWrap/>
        <w:overflowPunct/>
        <w:topLinePunct w:val="0"/>
        <w:autoSpaceDE/>
        <w:autoSpaceDN/>
        <w:bidi w:val="0"/>
        <w:rPr>
          <w:rFonts w:ascii="Times New Roman" w:hAnsi="Times New Roman" w:eastAsia="方正小标宋_GBK"/>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ascii="Times New Roman" w:hAnsi="Times New Roman"/>
          <w:szCs w:val="32"/>
        </w:rPr>
      </w:pPr>
      <w:bookmarkStart w:id="2" w:name="主送"/>
      <w:r>
        <w:rPr>
          <w:rFonts w:hint="eastAsia" w:ascii="Times New Roman" w:hAnsi="Times New Roman"/>
          <w:szCs w:val="32"/>
        </w:rPr>
        <w:t>各</w:t>
      </w:r>
      <w:r>
        <w:rPr>
          <w:rFonts w:ascii="Times New Roman" w:hAnsi="Times New Roman"/>
          <w:szCs w:val="32"/>
        </w:rPr>
        <w:t>市级有关部门，</w:t>
      </w:r>
      <w:r>
        <w:rPr>
          <w:rFonts w:hint="eastAsia" w:ascii="Times New Roman" w:hAnsi="Times New Roman"/>
          <w:szCs w:val="32"/>
        </w:rPr>
        <w:t>市级专业</w:t>
      </w:r>
      <w:r>
        <w:rPr>
          <w:rFonts w:ascii="Times New Roman" w:hAnsi="Times New Roman"/>
          <w:szCs w:val="32"/>
        </w:rPr>
        <w:t>标准化技术委员会，有关单位，有关企业</w:t>
      </w:r>
      <w:bookmarkEnd w:id="2"/>
      <w:r>
        <w:rPr>
          <w:rFonts w:ascii="Times New Roman" w:hAnsi="Times New Roman"/>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ascii="Times New Roman" w:hAnsi="Times New Roman"/>
          <w:szCs w:val="32"/>
        </w:rPr>
      </w:pPr>
      <w:r>
        <w:rPr>
          <w:rFonts w:ascii="Times New Roman" w:hAnsi="Times New Roman"/>
          <w:szCs w:val="32"/>
        </w:rPr>
        <w:t>为</w:t>
      </w:r>
      <w:r>
        <w:rPr>
          <w:rFonts w:hint="eastAsia" w:ascii="Times New Roman" w:hAnsi="Times New Roman"/>
          <w:szCs w:val="32"/>
          <w:shd w:val="clear" w:color="auto" w:fill="FFFFFF"/>
        </w:rPr>
        <w:t>深入</w:t>
      </w:r>
      <w:r>
        <w:rPr>
          <w:rFonts w:ascii="Times New Roman" w:hAnsi="Times New Roman"/>
          <w:szCs w:val="32"/>
        </w:rPr>
        <w:t>贯彻</w:t>
      </w:r>
      <w:r>
        <w:rPr>
          <w:rFonts w:hint="eastAsia" w:ascii="Times New Roman" w:hAnsi="Times New Roman"/>
          <w:szCs w:val="32"/>
        </w:rPr>
        <w:t>落实</w:t>
      </w:r>
      <w:r>
        <w:rPr>
          <w:rFonts w:ascii="Times New Roman" w:hAnsi="Times New Roman"/>
          <w:szCs w:val="32"/>
        </w:rPr>
        <w:t>党的二十大和二十届二中、三中</w:t>
      </w:r>
      <w:r>
        <w:rPr>
          <w:rFonts w:hint="eastAsia" w:ascii="Times New Roman" w:hAnsi="Times New Roman"/>
          <w:szCs w:val="32"/>
          <w:lang w:eastAsia="zh-CN"/>
        </w:rPr>
        <w:t>、四中</w:t>
      </w:r>
      <w:r>
        <w:rPr>
          <w:rFonts w:ascii="Times New Roman" w:hAnsi="Times New Roman"/>
          <w:szCs w:val="32"/>
        </w:rPr>
        <w:t>全会精神</w:t>
      </w:r>
      <w:r>
        <w:rPr>
          <w:rFonts w:hint="eastAsia" w:ascii="Times New Roman" w:hAnsi="Times New Roman"/>
          <w:szCs w:val="32"/>
        </w:rPr>
        <w:t>，贯彻实施《国家标准化发展纲要》，</w:t>
      </w:r>
      <w:r>
        <w:rPr>
          <w:rFonts w:hint="eastAsia" w:ascii="Times New Roman" w:hAnsi="Times New Roman"/>
          <w:szCs w:val="32"/>
          <w:lang w:eastAsia="zh-CN"/>
        </w:rPr>
        <w:t>深化地方标准管理制度改革，</w:t>
      </w:r>
      <w:r>
        <w:rPr>
          <w:rFonts w:hint="eastAsia" w:ascii="Times New Roman" w:hAnsi="Times New Roman" w:cs="方正仿宋_GBK"/>
          <w:szCs w:val="32"/>
          <w:shd w:val="clear" w:color="auto" w:fill="FFFFFF"/>
        </w:rPr>
        <w:t>推动构建高质量发展标准体系，</w:t>
      </w:r>
      <w:r>
        <w:rPr>
          <w:rFonts w:hint="eastAsia" w:ascii="Times New Roman" w:hAnsi="Times New Roman" w:cs="方正仿宋_GBK"/>
          <w:szCs w:val="32"/>
        </w:rPr>
        <w:t>全链条建设标准强市，以标准升级促进经济高质量发展，</w:t>
      </w:r>
      <w:r>
        <w:rPr>
          <w:rFonts w:ascii="Times New Roman" w:hAnsi="Times New Roman"/>
          <w:szCs w:val="32"/>
        </w:rPr>
        <w:t>依据《中华人民共和国标准化法》</w:t>
      </w:r>
      <w:r>
        <w:rPr>
          <w:rFonts w:hint="eastAsia" w:ascii="Times New Roman" w:hAnsi="Times New Roman"/>
          <w:szCs w:val="32"/>
        </w:rPr>
        <w:t>《重庆市标准化条例》和</w:t>
      </w:r>
      <w:r>
        <w:rPr>
          <w:rFonts w:ascii="Times New Roman" w:hAnsi="Times New Roman"/>
          <w:szCs w:val="32"/>
        </w:rPr>
        <w:t>《重庆市地方标准管理办法》等有关规定，现就征集20</w:t>
      </w:r>
      <w:r>
        <w:rPr>
          <w:rFonts w:hint="eastAsia" w:ascii="Times New Roman" w:hAnsi="Times New Roman"/>
          <w:szCs w:val="32"/>
        </w:rPr>
        <w:t>2</w:t>
      </w:r>
      <w:r>
        <w:rPr>
          <w:rFonts w:hint="eastAsia" w:ascii="Times New Roman" w:hAnsi="Times New Roman"/>
          <w:szCs w:val="32"/>
          <w:lang w:val="en-US" w:eastAsia="zh-CN"/>
        </w:rPr>
        <w:t>6</w:t>
      </w:r>
      <w:r>
        <w:rPr>
          <w:rFonts w:ascii="Times New Roman" w:hAnsi="Times New Roman"/>
          <w:szCs w:val="32"/>
        </w:rPr>
        <w:t>年地方标准</w:t>
      </w:r>
      <w:r>
        <w:rPr>
          <w:rFonts w:hint="eastAsia" w:ascii="Times New Roman" w:hAnsi="Times New Roman"/>
          <w:szCs w:val="32"/>
        </w:rPr>
        <w:t>制修订项目</w:t>
      </w:r>
      <w:r>
        <w:rPr>
          <w:rFonts w:ascii="Times New Roman" w:hAnsi="Times New Roman"/>
          <w:szCs w:val="32"/>
        </w:rPr>
        <w:t>计划的有关事项通知如下：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ascii="Times New Roman" w:hAnsi="Times New Roman" w:eastAsia="方正黑体_GBK"/>
          <w:szCs w:val="32"/>
        </w:rPr>
      </w:pPr>
      <w:r>
        <w:rPr>
          <w:rFonts w:hint="eastAsia" w:ascii="Times New Roman" w:hAnsi="Times New Roman" w:eastAsia="方正黑体_GBK"/>
          <w:szCs w:val="32"/>
        </w:rPr>
        <w:t>一</w:t>
      </w:r>
      <w:r>
        <w:rPr>
          <w:rFonts w:ascii="Times New Roman" w:hAnsi="Times New Roman" w:eastAsia="方正黑体_GBK"/>
          <w:szCs w:val="32"/>
        </w:rPr>
        <w:t>、</w:t>
      </w:r>
      <w:r>
        <w:rPr>
          <w:rFonts w:hint="eastAsia" w:ascii="Times New Roman" w:hAnsi="Times New Roman" w:eastAsia="方正黑体_GBK"/>
          <w:szCs w:val="32"/>
        </w:rPr>
        <w:t>范围</w:t>
      </w:r>
      <w:r>
        <w:rPr>
          <w:rFonts w:ascii="Times New Roman" w:hAnsi="Times New Roman" w:eastAsia="方正黑体_GBK"/>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hint="eastAsia" w:ascii="Times New Roman" w:hAnsi="Times New Roman"/>
          <w:szCs w:val="32"/>
        </w:rPr>
      </w:pPr>
      <w:r>
        <w:rPr>
          <w:rFonts w:hint="eastAsia" w:ascii="Times New Roman" w:hAnsi="Times New Roman"/>
          <w:szCs w:val="32"/>
        </w:rPr>
        <w:t>（</w:t>
      </w:r>
      <w:r>
        <w:rPr>
          <w:rFonts w:hint="eastAsia" w:ascii="Times New Roman" w:hAnsi="Times New Roman"/>
          <w:szCs w:val="32"/>
          <w:lang w:eastAsia="zh-CN"/>
        </w:rPr>
        <w:t>一</w:t>
      </w:r>
      <w:r>
        <w:rPr>
          <w:rFonts w:hint="eastAsia" w:ascii="Times New Roman" w:hAnsi="Times New Roman"/>
          <w:szCs w:val="32"/>
        </w:rPr>
        <w:t>）</w:t>
      </w:r>
      <w:r>
        <w:rPr>
          <w:rFonts w:hint="eastAsia" w:ascii="Times New Roman" w:hAnsi="Times New Roman"/>
          <w:szCs w:val="32"/>
          <w:lang w:eastAsia="zh-CN"/>
        </w:rPr>
        <w:t>严格执行市场监管总局发布的《地方标准制定负面清单（</w:t>
      </w:r>
      <w:r>
        <w:rPr>
          <w:rFonts w:hint="eastAsia" w:ascii="Times New Roman" w:hAnsi="Times New Roman"/>
          <w:szCs w:val="32"/>
          <w:lang w:val="en-US" w:eastAsia="zh-CN"/>
        </w:rPr>
        <w:t>2025年版</w:t>
      </w:r>
      <w:r>
        <w:rPr>
          <w:rFonts w:hint="eastAsia" w:ascii="Times New Roman" w:hAnsi="Times New Roman"/>
          <w:szCs w:val="32"/>
          <w:lang w:eastAsia="zh-CN"/>
        </w:rPr>
        <w:t>）》要求，</w:t>
      </w:r>
      <w:r>
        <w:rPr>
          <w:rFonts w:hint="eastAsia" w:ascii="Times New Roman" w:hAnsi="Times New Roman" w:eastAsia="方正仿宋_GBK" w:cs="方正仿宋_GBK"/>
          <w:color w:val="auto"/>
          <w:sz w:val="32"/>
          <w:szCs w:val="32"/>
          <w:lang w:val="en-US" w:eastAsia="zh-CN"/>
        </w:rPr>
        <w:t>地方标准</w:t>
      </w:r>
      <w:r>
        <w:rPr>
          <w:rFonts w:hint="eastAsia" w:ascii="Times New Roman" w:hAnsi="Times New Roman" w:eastAsia="方正仿宋_GBK" w:cs="方正仿宋_GBK"/>
          <w:b w:val="0"/>
          <w:i w:val="0"/>
          <w:caps w:val="0"/>
          <w:color w:val="000000"/>
          <w:spacing w:val="0"/>
          <w:sz w:val="32"/>
          <w:szCs w:val="32"/>
        </w:rPr>
        <w:t>为满足自然条件、风俗习惯等特殊技术要求</w:t>
      </w:r>
      <w:r>
        <w:rPr>
          <w:rFonts w:hint="eastAsia" w:ascii="Times New Roman" w:hAnsi="Times New Roman"/>
          <w:szCs w:val="32"/>
        </w:rPr>
        <w:t>。现阶段</w:t>
      </w:r>
      <w:r>
        <w:rPr>
          <w:rFonts w:hint="eastAsia" w:ascii="Times New Roman" w:hAnsi="Times New Roman"/>
          <w:szCs w:val="32"/>
          <w:lang w:eastAsia="zh-CN"/>
        </w:rPr>
        <w:t>，严格限定在受气候、地形地貌、地质、土壤、水源等特殊自然条件影响的种养殖、采矿工程建设、水电工程建设、生态环境、水利、自然资源保护利用，以及受饮食、节日风俗、居住环境、文化交流等特殊风俗习惯影响的特色城乡治理、文化保护范围之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ascii="Times New Roman" w:hAnsi="Times New Roman"/>
          <w:szCs w:val="32"/>
        </w:rPr>
      </w:pPr>
      <w:r>
        <w:rPr>
          <w:rFonts w:hint="eastAsia" w:ascii="Times New Roman" w:hAnsi="Times New Roman" w:cs="方正仿宋_GBK"/>
          <w:szCs w:val="32"/>
        </w:rPr>
        <w:t>（</w:t>
      </w:r>
      <w:r>
        <w:rPr>
          <w:rFonts w:hint="eastAsia" w:ascii="Times New Roman" w:hAnsi="Times New Roman" w:cs="方正仿宋_GBK"/>
          <w:szCs w:val="32"/>
          <w:lang w:eastAsia="zh-CN"/>
        </w:rPr>
        <w:t>二</w:t>
      </w:r>
      <w:r>
        <w:rPr>
          <w:rFonts w:hint="eastAsia" w:ascii="Times New Roman" w:hAnsi="Times New Roman" w:cs="方正仿宋_GBK"/>
          <w:szCs w:val="32"/>
        </w:rPr>
        <w:t>）</w:t>
      </w:r>
      <w:r>
        <w:rPr>
          <w:rFonts w:ascii="Times New Roman" w:hAnsi="Times New Roman"/>
          <w:szCs w:val="32"/>
        </w:rPr>
        <w:t>已发布实施的地方标准，</w:t>
      </w:r>
      <w:r>
        <w:rPr>
          <w:rFonts w:ascii="Times New Roman" w:hAnsi="Times New Roman"/>
          <w:szCs w:val="32"/>
          <w:shd w:val="clear" w:color="auto" w:fill="FFFFFF"/>
          <w:lang w:bidi="ar"/>
        </w:rPr>
        <w:t>所依据的法律法规和政策发生变化的</w:t>
      </w:r>
      <w:r>
        <w:rPr>
          <w:rFonts w:ascii="Times New Roman" w:hAnsi="Times New Roman"/>
          <w:szCs w:val="32"/>
          <w:lang w:bidi="ar"/>
        </w:rPr>
        <w:t>或</w:t>
      </w:r>
      <w:r>
        <w:rPr>
          <w:rFonts w:ascii="Times New Roman" w:hAnsi="Times New Roman"/>
          <w:szCs w:val="32"/>
          <w:shd w:val="clear" w:color="auto" w:fill="FFFFFF"/>
          <w:lang w:bidi="ar"/>
        </w:rPr>
        <w:t>同类国家标准、行业标准发生变化的</w:t>
      </w:r>
      <w:r>
        <w:rPr>
          <w:rFonts w:ascii="Times New Roman" w:hAnsi="Times New Roman"/>
          <w:szCs w:val="32"/>
          <w:lang w:bidi="ar"/>
        </w:rPr>
        <w:t>以及</w:t>
      </w:r>
      <w:r>
        <w:rPr>
          <w:rFonts w:ascii="Times New Roman" w:hAnsi="Times New Roman"/>
          <w:szCs w:val="32"/>
          <w:shd w:val="clear" w:color="auto" w:fill="FFFFFF"/>
          <w:lang w:bidi="ar"/>
        </w:rPr>
        <w:t>地方标准相关技术</w:t>
      </w:r>
      <w:r>
        <w:rPr>
          <w:rFonts w:hint="eastAsia" w:ascii="Times New Roman" w:hAnsi="Times New Roman"/>
          <w:szCs w:val="32"/>
          <w:shd w:val="clear" w:color="auto" w:fill="FFFFFF"/>
          <w:lang w:bidi="ar"/>
        </w:rPr>
        <w:t>要求</w:t>
      </w:r>
      <w:r>
        <w:rPr>
          <w:rFonts w:ascii="Times New Roman" w:hAnsi="Times New Roman"/>
          <w:szCs w:val="32"/>
          <w:shd w:val="clear" w:color="auto" w:fill="FFFFFF"/>
          <w:lang w:bidi="ar"/>
        </w:rPr>
        <w:t>发生变化的</w:t>
      </w:r>
      <w:r>
        <w:rPr>
          <w:rFonts w:ascii="Times New Roman" w:hAnsi="Times New Roman"/>
          <w:szCs w:val="32"/>
        </w:rPr>
        <w:t>，应当申报地方标准修订项目</w:t>
      </w:r>
      <w:r>
        <w:rPr>
          <w:rFonts w:hint="eastAsia" w:ascii="Times New Roman" w:hAnsi="Times New Roman"/>
          <w:szCs w:val="32"/>
        </w:rPr>
        <w:t>。若只</w:t>
      </w:r>
      <w:r>
        <w:rPr>
          <w:rFonts w:hint="eastAsia" w:ascii="Times New Roman" w:hAnsi="Times New Roman" w:cs="方正仿宋_GBK"/>
          <w:kern w:val="0"/>
          <w:szCs w:val="32"/>
          <w:shd w:val="clear" w:color="auto" w:fill="FFFFFF"/>
          <w:lang w:bidi="ar"/>
        </w:rPr>
        <w:t>发现个别技术内容有问题，必须对其进行少量修改或者补充的，可以制定地方标准修改通知单。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ascii="Times New Roman" w:hAnsi="Times New Roman"/>
          <w:szCs w:val="32"/>
        </w:rPr>
      </w:pPr>
      <w:r>
        <w:rPr>
          <w:rFonts w:hint="eastAsia" w:ascii="Times New Roman" w:hAnsi="Times New Roman"/>
          <w:szCs w:val="32"/>
        </w:rPr>
        <w:t>（</w:t>
      </w:r>
      <w:r>
        <w:rPr>
          <w:rFonts w:hint="eastAsia" w:ascii="Times New Roman" w:hAnsi="Times New Roman"/>
          <w:szCs w:val="32"/>
          <w:lang w:eastAsia="zh-CN"/>
        </w:rPr>
        <w:t>三</w:t>
      </w:r>
      <w:r>
        <w:rPr>
          <w:rFonts w:hint="eastAsia" w:ascii="Times New Roman" w:hAnsi="Times New Roman"/>
          <w:szCs w:val="32"/>
        </w:rPr>
        <w:t>）对</w:t>
      </w:r>
      <w:r>
        <w:rPr>
          <w:rFonts w:ascii="Times New Roman" w:hAnsi="Times New Roman"/>
          <w:szCs w:val="32"/>
        </w:rPr>
        <w:t>地方标准</w:t>
      </w:r>
      <w:r>
        <w:rPr>
          <w:rFonts w:hint="eastAsia" w:ascii="Times New Roman" w:hAnsi="Times New Roman"/>
          <w:szCs w:val="32"/>
        </w:rPr>
        <w:t>进行了集中</w:t>
      </w:r>
      <w:r>
        <w:rPr>
          <w:rFonts w:ascii="Times New Roman" w:hAnsi="Times New Roman"/>
          <w:szCs w:val="32"/>
        </w:rPr>
        <w:t>复审</w:t>
      </w:r>
      <w:r>
        <w:rPr>
          <w:rFonts w:hint="eastAsia" w:ascii="Times New Roman" w:hAnsi="Times New Roman"/>
          <w:szCs w:val="32"/>
        </w:rPr>
        <w:t>，复审</w:t>
      </w:r>
      <w:r>
        <w:rPr>
          <w:rFonts w:ascii="Times New Roman" w:hAnsi="Times New Roman"/>
          <w:szCs w:val="32"/>
        </w:rPr>
        <w:t>结论为修订的，应当申报地方标准修订项目。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hint="eastAsia" w:ascii="Times New Roman" w:hAnsi="Times New Roman"/>
          <w:szCs w:val="32"/>
        </w:rPr>
      </w:pPr>
      <w:r>
        <w:rPr>
          <w:rFonts w:hint="eastAsia" w:ascii="Times New Roman" w:hAnsi="Times New Roman"/>
          <w:szCs w:val="32"/>
        </w:rPr>
        <w:t>（</w:t>
      </w:r>
      <w:r>
        <w:rPr>
          <w:rFonts w:hint="eastAsia" w:ascii="Times New Roman" w:hAnsi="Times New Roman"/>
          <w:szCs w:val="32"/>
          <w:lang w:eastAsia="zh-CN"/>
        </w:rPr>
        <w:t>四</w:t>
      </w:r>
      <w:r>
        <w:rPr>
          <w:rFonts w:hint="eastAsia" w:ascii="Times New Roman" w:hAnsi="Times New Roman"/>
          <w:szCs w:val="32"/>
        </w:rPr>
        <w:t>）对暂不具备制定地方标准条件，又需要统一技术要求的，可以申报制定地方标准化指导性技术文件。</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hint="eastAsia" w:ascii="Times New Roman" w:hAnsi="Times New Roman" w:eastAsia="方正仿宋_GBK" w:cs="Times New Roman"/>
          <w:kern w:val="2"/>
          <w:sz w:val="32"/>
          <w:szCs w:val="32"/>
          <w:shd w:val="clear" w:color="auto" w:fill="auto"/>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
        </w:rPr>
        <w:t>（五）已有国家标准和行业标准</w:t>
      </w:r>
      <w:r>
        <w:rPr>
          <w:rFonts w:hint="eastAsia" w:ascii="Times New Roman" w:hAnsi="Times New Roman" w:eastAsia="方正仿宋_GBK" w:cs="Times New Roman"/>
          <w:kern w:val="2"/>
          <w:sz w:val="32"/>
          <w:szCs w:val="32"/>
          <w:shd w:val="clear" w:color="auto" w:fill="auto"/>
          <w:lang w:val="en-US" w:eastAsia="zh-CN" w:bidi="ar-SA"/>
        </w:rPr>
        <w:t>的，不制定地方标准。不制定工业产品及其检验方法、生产加工、流通等相关地方标准（地方特色食品、地理标志、非物质文化遗产除外）。不制定投资审批、生产经营活动审批、资质资格许可和认定、评比达标表彰、涉及经营主体评估评价等地方标准。不制定仅用于约束地方行业主管部门内部工作要求、管理规范的地方标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hint="eastAsia" w:ascii="Times New Roman" w:hAnsi="Times New Roman" w:eastAsia="方正黑体_GBK" w:cs="方正黑体_GBK"/>
          <w:szCs w:val="32"/>
        </w:rPr>
      </w:pPr>
      <w:r>
        <w:rPr>
          <w:rFonts w:hint="eastAsia" w:ascii="Times New Roman" w:hAnsi="Times New Roman" w:eastAsia="方正黑体_GBK" w:cs="方正黑体_GBK"/>
          <w:szCs w:val="32"/>
        </w:rPr>
        <w:t>二、立项申请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ascii="Times New Roman" w:hAnsi="Times New Roman" w:eastAsia="方正黑体_GBK"/>
          <w:szCs w:val="32"/>
        </w:rPr>
      </w:pPr>
      <w:r>
        <w:rPr>
          <w:rFonts w:ascii="Times New Roman" w:hAnsi="Times New Roman"/>
          <w:szCs w:val="32"/>
        </w:rPr>
        <w:t>地方标准制修订项目实行全年随时申报</w:t>
      </w:r>
      <w:r>
        <w:rPr>
          <w:rFonts w:hint="eastAsia" w:ascii="Times New Roman" w:hAnsi="Times New Roman"/>
          <w:szCs w:val="32"/>
        </w:rPr>
        <w:t>、</w:t>
      </w:r>
      <w:r>
        <w:rPr>
          <w:rFonts w:ascii="Times New Roman" w:hAnsi="Times New Roman"/>
          <w:szCs w:val="32"/>
        </w:rPr>
        <w:t>滚动立项。地方标准制修订项目应经</w:t>
      </w:r>
      <w:r>
        <w:rPr>
          <w:rFonts w:hint="eastAsia" w:ascii="Times New Roman" w:hAnsi="Times New Roman" w:cs="方正仿宋_GBK"/>
          <w:kern w:val="0"/>
          <w:szCs w:val="32"/>
          <w:shd w:val="clear" w:color="auto" w:fill="FFFFFF"/>
          <w:lang w:bidi="ar"/>
        </w:rPr>
        <w:t>市有关主管部门</w:t>
      </w:r>
      <w:r>
        <w:rPr>
          <w:rFonts w:ascii="Times New Roman" w:hAnsi="Times New Roman"/>
          <w:szCs w:val="32"/>
        </w:rPr>
        <w:t>同意后，向市市场监管局提交</w:t>
      </w:r>
      <w:r>
        <w:rPr>
          <w:rFonts w:hint="eastAsia" w:ascii="Times New Roman" w:hAnsi="Times New Roman"/>
          <w:szCs w:val="32"/>
        </w:rPr>
        <w:t>《</w:t>
      </w:r>
      <w:r>
        <w:rPr>
          <w:rFonts w:ascii="Times New Roman" w:hAnsi="Times New Roman"/>
          <w:szCs w:val="32"/>
        </w:rPr>
        <w:t>重庆市地方标准制修订项目申报书（见附件）</w:t>
      </w:r>
      <w:r>
        <w:rPr>
          <w:rFonts w:hint="eastAsia" w:ascii="Times New Roman" w:hAnsi="Times New Roman"/>
          <w:szCs w:val="32"/>
        </w:rPr>
        <w:t>》</w:t>
      </w:r>
      <w:r>
        <w:rPr>
          <w:rFonts w:ascii="Times New Roman" w:hAnsi="Times New Roman"/>
          <w:szCs w:val="32"/>
        </w:rPr>
        <w:t>和地方标准草案文本纸质件各一份，同时在重庆市地方标准信息公开平台上进行网上申报（网址：</w:t>
      </w:r>
      <w:r>
        <w:rPr>
          <w:rFonts w:hint="eastAsia" w:ascii="Times New Roman" w:hAnsi="Times New Roman"/>
          <w:szCs w:val="32"/>
        </w:rPr>
        <w:t>http://db.cqis.cn/</w:t>
      </w:r>
      <w:r>
        <w:rPr>
          <w:rFonts w:ascii="Times New Roman" w:hAnsi="Times New Roman"/>
          <w:szCs w:val="32"/>
        </w:rPr>
        <w:t>）。地方</w:t>
      </w:r>
      <w:r>
        <w:rPr>
          <w:rFonts w:hint="eastAsia" w:ascii="Times New Roman" w:hAnsi="Times New Roman"/>
          <w:szCs w:val="32"/>
        </w:rPr>
        <w:t>标准草案应明确提出主要章节及各章节所规定的主要技术内容；对于修订项目，应重点说明拟修订的内容和理由。</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ascii="Times New Roman" w:hAnsi="Times New Roman" w:eastAsia="方正黑体_GBK"/>
          <w:szCs w:val="32"/>
        </w:rPr>
      </w:pPr>
      <w:r>
        <w:rPr>
          <w:rFonts w:hint="eastAsia" w:ascii="Times New Roman" w:hAnsi="Times New Roman" w:eastAsia="方正黑体_GBK"/>
          <w:szCs w:val="32"/>
        </w:rPr>
        <w:t>三、有关</w:t>
      </w:r>
      <w:r>
        <w:rPr>
          <w:rFonts w:ascii="Times New Roman" w:hAnsi="Times New Roman" w:eastAsia="方正黑体_GBK"/>
          <w:szCs w:val="32"/>
        </w:rPr>
        <w:t>要求</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32" w:firstLineChars="200"/>
        <w:jc w:val="both"/>
        <w:textAlignment w:val="auto"/>
        <w:rPr>
          <w:rFonts w:hint="eastAsia" w:ascii="Times New Roman" w:hAnsi="Times New Roman" w:eastAsia="方正楷体_GBK" w:cs="Times New Roman"/>
          <w:kern w:val="2"/>
          <w:sz w:val="32"/>
          <w:szCs w:val="32"/>
        </w:rPr>
      </w:pPr>
      <w:r>
        <w:rPr>
          <w:rFonts w:ascii="Times New Roman" w:hAnsi="Times New Roman" w:eastAsia="方正楷体_GBK" w:cs="Times New Roman"/>
          <w:kern w:val="2"/>
          <w:sz w:val="32"/>
          <w:szCs w:val="32"/>
        </w:rPr>
        <w:t>（一）申报主体</w:t>
      </w:r>
      <w:r>
        <w:rPr>
          <w:rFonts w:hint="eastAsia" w:ascii="Times New Roman" w:hAnsi="Times New Roman" w:eastAsia="方正楷体_GBK" w:cs="Times New Roman"/>
          <w:kern w:val="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hint="eastAsia" w:ascii="Times New Roman" w:hAnsi="Times New Roman"/>
          <w:szCs w:val="32"/>
        </w:rPr>
      </w:pPr>
      <w:r>
        <w:rPr>
          <w:rFonts w:hint="eastAsia" w:ascii="Times New Roman" w:hAnsi="Times New Roman"/>
          <w:szCs w:val="32"/>
        </w:rPr>
        <w:t>我市任何单位和公民个人可以向市市场监管局及市有关主管部门提出地方标准立项建议。鼓励各相关方积极参与地方标准制修订，支持民营企业、中小微企业参与地方标准制修订工作，支持外商投资企业依法平等参与地方标准制修订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32" w:firstLineChars="200"/>
        <w:jc w:val="both"/>
        <w:textAlignment w:val="auto"/>
        <w:rPr>
          <w:rFonts w:hint="eastAsia" w:ascii="Times New Roman" w:hAnsi="Times New Roman" w:eastAsia="方正楷体_GBK" w:cs="Times New Roman"/>
          <w:kern w:val="2"/>
          <w:sz w:val="32"/>
          <w:szCs w:val="32"/>
        </w:rPr>
      </w:pPr>
      <w:r>
        <w:rPr>
          <w:rFonts w:hint="eastAsia" w:ascii="Times New Roman" w:hAnsi="Times New Roman" w:eastAsia="方正楷体_GBK" w:cs="Times New Roman"/>
          <w:kern w:val="2"/>
          <w:sz w:val="32"/>
          <w:szCs w:val="32"/>
        </w:rPr>
        <w:t>（二）</w:t>
      </w:r>
      <w:r>
        <w:rPr>
          <w:rFonts w:ascii="Times New Roman" w:hAnsi="Times New Roman" w:eastAsia="方正楷体_GBK" w:cs="Times New Roman"/>
          <w:kern w:val="2"/>
          <w:sz w:val="32"/>
          <w:szCs w:val="32"/>
        </w:rPr>
        <w:t>加强</w:t>
      </w:r>
      <w:r>
        <w:rPr>
          <w:rFonts w:hint="eastAsia" w:ascii="Times New Roman" w:hAnsi="Times New Roman" w:eastAsia="方正楷体_GBK" w:cs="Times New Roman"/>
          <w:kern w:val="2"/>
          <w:sz w:val="32"/>
          <w:szCs w:val="32"/>
        </w:rPr>
        <w:t>前期</w:t>
      </w:r>
      <w:r>
        <w:rPr>
          <w:rFonts w:ascii="Times New Roman" w:hAnsi="Times New Roman" w:eastAsia="方正楷体_GBK" w:cs="Times New Roman"/>
          <w:kern w:val="2"/>
          <w:sz w:val="32"/>
          <w:szCs w:val="32"/>
        </w:rPr>
        <w:t>预研</w:t>
      </w:r>
      <w:r>
        <w:rPr>
          <w:rFonts w:hint="eastAsia" w:ascii="Times New Roman" w:hAnsi="Times New Roman" w:eastAsia="方正楷体_GBK" w:cs="Times New Roman"/>
          <w:kern w:val="2"/>
          <w:sz w:val="32"/>
          <w:szCs w:val="32"/>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32" w:firstLineChars="200"/>
        <w:jc w:val="both"/>
        <w:textAlignment w:val="auto"/>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按照地方标准“统一管理、分工负责”的体制机制，</w:t>
      </w:r>
      <w:r>
        <w:rPr>
          <w:rFonts w:ascii="Times New Roman" w:hAnsi="Times New Roman" w:eastAsia="方正仿宋_GBK" w:cs="Times New Roman"/>
          <w:kern w:val="2"/>
          <w:sz w:val="32"/>
          <w:szCs w:val="32"/>
        </w:rPr>
        <w:t>请</w:t>
      </w:r>
      <w:r>
        <w:rPr>
          <w:rFonts w:hint="eastAsia" w:ascii="Times New Roman" w:hAnsi="Times New Roman" w:eastAsia="方正仿宋_GBK" w:cs="Times New Roman"/>
          <w:kern w:val="2"/>
          <w:sz w:val="32"/>
          <w:szCs w:val="32"/>
        </w:rPr>
        <w:t>市有关主管部门</w:t>
      </w:r>
      <w:r>
        <w:rPr>
          <w:rFonts w:ascii="Times New Roman" w:hAnsi="Times New Roman" w:eastAsia="方正仿宋_GBK" w:cs="Times New Roman"/>
          <w:kern w:val="2"/>
          <w:sz w:val="32"/>
          <w:szCs w:val="32"/>
        </w:rPr>
        <w:t>向专业标准化技术委员会、企业、社会团体和教育、科研机构</w:t>
      </w:r>
      <w:r>
        <w:rPr>
          <w:rFonts w:hint="eastAsia" w:ascii="Times New Roman" w:hAnsi="Times New Roman" w:eastAsia="方正仿宋_GBK" w:cs="Times New Roman"/>
          <w:kern w:val="2"/>
          <w:sz w:val="32"/>
          <w:szCs w:val="32"/>
        </w:rPr>
        <w:t>等</w:t>
      </w:r>
      <w:r>
        <w:rPr>
          <w:rFonts w:ascii="Times New Roman" w:hAnsi="Times New Roman" w:eastAsia="方正仿宋_GBK" w:cs="Times New Roman"/>
          <w:kern w:val="2"/>
          <w:sz w:val="32"/>
          <w:szCs w:val="32"/>
        </w:rPr>
        <w:t>广泛征集本部门、本行业的地方标准制修订项目立项建议，并对地方标准制修订项目的必要性、可行性进行论证评估。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hint="eastAsia" w:ascii="Times New Roman" w:hAnsi="Times New Roman" w:eastAsia="方正楷体_GBK"/>
          <w:szCs w:val="32"/>
        </w:rPr>
      </w:pPr>
      <w:r>
        <w:rPr>
          <w:rFonts w:ascii="Times New Roman" w:hAnsi="Times New Roman" w:eastAsia="方正楷体_GBK"/>
          <w:szCs w:val="32"/>
        </w:rPr>
        <w:t>（</w:t>
      </w:r>
      <w:r>
        <w:rPr>
          <w:rFonts w:hint="eastAsia" w:ascii="Times New Roman" w:hAnsi="Times New Roman" w:eastAsia="方正楷体_GBK"/>
          <w:szCs w:val="32"/>
        </w:rPr>
        <w:t>三</w:t>
      </w:r>
      <w:r>
        <w:rPr>
          <w:rFonts w:ascii="Times New Roman" w:hAnsi="Times New Roman" w:eastAsia="方正楷体_GBK"/>
          <w:szCs w:val="32"/>
        </w:rPr>
        <w:t>）</w:t>
      </w:r>
      <w:r>
        <w:rPr>
          <w:rFonts w:hint="eastAsia" w:ascii="Times New Roman" w:hAnsi="Times New Roman" w:eastAsia="方正楷体_GBK"/>
          <w:szCs w:val="32"/>
        </w:rPr>
        <w:t>组建专业机构及人员。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32" w:firstLineChars="200"/>
        <w:jc w:val="both"/>
        <w:textAlignment w:val="auto"/>
        <w:rPr>
          <w:rFonts w:ascii="Times New Roman" w:hAnsi="Times New Roman" w:eastAsia="方正楷体_GBK" w:cs="Times New Roman"/>
          <w:kern w:val="2"/>
          <w:sz w:val="32"/>
          <w:szCs w:val="32"/>
        </w:rPr>
      </w:pPr>
      <w:r>
        <w:rPr>
          <w:rFonts w:hint="eastAsia" w:ascii="Times New Roman" w:hAnsi="Times New Roman" w:eastAsia="方正仿宋_GBK" w:cs="方正仿宋_GBK"/>
          <w:sz w:val="32"/>
          <w:szCs w:val="32"/>
          <w:shd w:val="clear" w:color="auto" w:fill="FFFFFF"/>
          <w:lang w:bidi="ar"/>
        </w:rPr>
        <w:t>请市有关主管部门组织专业标准化技术委员会承担地方标准的起草工作；未组成专业标准化技术委员会的，组织相关领域的专业技术人员、具有标准化专业知识的人员等成立专家组承担地方标准的起草工作。专业标准化技术委员会或专家组应当具备完成地方标准制修订工作的技术、管理、经费等条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32" w:firstLineChars="200"/>
        <w:jc w:val="both"/>
        <w:textAlignment w:val="auto"/>
        <w:rPr>
          <w:rFonts w:hint="eastAsia" w:ascii="Times New Roman" w:hAnsi="Times New Roman" w:eastAsia="方正楷体_GBK" w:cs="Times New Roman"/>
          <w:kern w:val="2"/>
          <w:sz w:val="32"/>
          <w:szCs w:val="32"/>
          <w:shd w:val="clear" w:color="auto" w:fill="FFFFFF"/>
          <w:lang w:bidi="ar"/>
        </w:rPr>
      </w:pPr>
      <w:r>
        <w:rPr>
          <w:rFonts w:ascii="Times New Roman" w:hAnsi="Times New Roman" w:eastAsia="方正楷体_GBK" w:cs="Times New Roman"/>
          <w:kern w:val="2"/>
          <w:sz w:val="32"/>
          <w:szCs w:val="32"/>
          <w:shd w:val="clear" w:color="auto" w:fill="FFFFFF"/>
          <w:lang w:bidi="ar"/>
        </w:rPr>
        <w:t>（</w:t>
      </w:r>
      <w:r>
        <w:rPr>
          <w:rFonts w:hint="eastAsia" w:ascii="Times New Roman" w:hAnsi="Times New Roman" w:eastAsia="方正楷体_GBK" w:cs="Times New Roman"/>
          <w:kern w:val="2"/>
          <w:sz w:val="32"/>
          <w:szCs w:val="32"/>
          <w:shd w:val="clear" w:color="auto" w:fill="FFFFFF"/>
          <w:lang w:bidi="ar"/>
        </w:rPr>
        <w:t>四</w:t>
      </w:r>
      <w:r>
        <w:rPr>
          <w:rFonts w:ascii="Times New Roman" w:hAnsi="Times New Roman" w:eastAsia="方正楷体_GBK" w:cs="Times New Roman"/>
          <w:kern w:val="2"/>
          <w:sz w:val="32"/>
          <w:szCs w:val="32"/>
          <w:shd w:val="clear" w:color="auto" w:fill="FFFFFF"/>
          <w:lang w:bidi="ar"/>
        </w:rPr>
        <w:t>）</w:t>
      </w:r>
      <w:r>
        <w:rPr>
          <w:rFonts w:hint="eastAsia" w:ascii="Times New Roman" w:hAnsi="Times New Roman" w:eastAsia="方正楷体_GBK" w:cs="Times New Roman"/>
          <w:kern w:val="2"/>
          <w:sz w:val="32"/>
          <w:szCs w:val="32"/>
          <w:shd w:val="clear" w:color="auto" w:fill="FFFFFF"/>
          <w:lang w:bidi="ar"/>
        </w:rPr>
        <w:t>强化质量效益。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ascii="Times New Roman" w:hAnsi="Times New Roman"/>
          <w:szCs w:val="32"/>
          <w:shd w:val="clear" w:color="auto" w:fill="FFFFFF"/>
        </w:rPr>
      </w:pPr>
      <w:r>
        <w:rPr>
          <w:rFonts w:hint="eastAsia" w:ascii="Times New Roman" w:hAnsi="Times New Roman"/>
          <w:szCs w:val="32"/>
          <w:shd w:val="clear" w:color="auto" w:fill="FFFFFF"/>
        </w:rPr>
        <w:t>加快地方标准立项由追求数量规模向注重质量效益转变</w:t>
      </w:r>
      <w:r>
        <w:rPr>
          <w:rFonts w:hint="eastAsia" w:ascii="Times New Roman" w:hAnsi="Times New Roman"/>
          <w:szCs w:val="32"/>
          <w:shd w:val="clear" w:color="auto" w:fill="FFFFFF"/>
          <w:lang w:eastAsia="zh-CN"/>
        </w:rPr>
        <w:t>，鼓励</w:t>
      </w:r>
      <w:r>
        <w:rPr>
          <w:rFonts w:hint="eastAsia" w:ascii="Times New Roman" w:hAnsi="Times New Roman" w:eastAsia="方正仿宋_GBK" w:cs="方正仿宋_GBK"/>
          <w:b w:val="0"/>
          <w:kern w:val="0"/>
          <w:sz w:val="32"/>
          <w:szCs w:val="32"/>
          <w:shd w:val="clear" w:color="auto" w:fill="FFFFFF"/>
          <w:lang w:val="en-US" w:eastAsia="zh-CN" w:bidi="ar"/>
        </w:rPr>
        <w:t>借鉴国际国内先进标准</w:t>
      </w:r>
      <w:r>
        <w:rPr>
          <w:rFonts w:hint="eastAsia" w:ascii="Times New Roman" w:hAnsi="Times New Roman"/>
          <w:szCs w:val="32"/>
          <w:shd w:val="clear" w:color="auto" w:fill="FFFFFF"/>
        </w:rPr>
        <w:t>。</w:t>
      </w:r>
      <w:r>
        <w:rPr>
          <w:rFonts w:ascii="Times New Roman" w:hAnsi="Times New Roman"/>
          <w:szCs w:val="32"/>
          <w:shd w:val="clear" w:color="auto" w:fill="FFFFFF"/>
        </w:rPr>
        <w:t>地方标准</w:t>
      </w:r>
      <w:r>
        <w:rPr>
          <w:rFonts w:ascii="Times New Roman" w:hAnsi="Times New Roman"/>
          <w:szCs w:val="32"/>
        </w:rPr>
        <w:t>制修订</w:t>
      </w:r>
      <w:r>
        <w:rPr>
          <w:rFonts w:ascii="Times New Roman" w:hAnsi="Times New Roman"/>
          <w:szCs w:val="32"/>
          <w:shd w:val="clear" w:color="auto" w:fill="FFFFFF"/>
        </w:rPr>
        <w:t>项目应当</w:t>
      </w:r>
      <w:r>
        <w:rPr>
          <w:rFonts w:ascii="Times New Roman" w:hAnsi="Times New Roman"/>
          <w:szCs w:val="32"/>
          <w:shd w:val="clear" w:color="auto" w:fill="FFFFFF"/>
          <w:lang w:bidi="ar"/>
        </w:rPr>
        <w:t>符合法律法规的规定和标准制定的规则要求；</w:t>
      </w:r>
      <w:r>
        <w:rPr>
          <w:rFonts w:hint="eastAsia" w:ascii="Times New Roman" w:hAnsi="Times New Roman"/>
          <w:szCs w:val="32"/>
          <w:shd w:val="clear" w:color="auto" w:fill="FFFFFF"/>
          <w:lang w:bidi="ar"/>
        </w:rPr>
        <w:t>有利于科学合理利用资源，推广科学技术成果，增强产品和服务的安全性、通用性、可替换性，提高经济效益、社会效益、生态效益，做到技术上先进、经济上合理</w:t>
      </w:r>
      <w:r>
        <w:rPr>
          <w:rFonts w:ascii="Times New Roman" w:hAnsi="Times New Roman"/>
          <w:szCs w:val="32"/>
          <w:shd w:val="clear" w:color="auto" w:fill="FFFFFF"/>
          <w:lang w:bidi="ar"/>
        </w:rPr>
        <w:t>；做到</w:t>
      </w:r>
      <w:r>
        <w:rPr>
          <w:rFonts w:hint="eastAsia" w:ascii="Times New Roman" w:hAnsi="Times New Roman"/>
          <w:szCs w:val="32"/>
          <w:shd w:val="clear" w:color="auto" w:fill="FFFFFF"/>
          <w:lang w:bidi="ar"/>
        </w:rPr>
        <w:t>与</w:t>
      </w:r>
      <w:r>
        <w:rPr>
          <w:rFonts w:ascii="Times New Roman" w:hAnsi="Times New Roman"/>
          <w:szCs w:val="32"/>
          <w:shd w:val="clear" w:color="auto" w:fill="FFFFFF"/>
          <w:lang w:bidi="ar"/>
        </w:rPr>
        <w:t>有关标准之间的协调配套；</w:t>
      </w:r>
      <w:r>
        <w:rPr>
          <w:rFonts w:ascii="Times New Roman" w:hAnsi="Times New Roman"/>
          <w:szCs w:val="32"/>
        </w:rPr>
        <w:t>探索建立地方标准采信团体标准的机制</w:t>
      </w:r>
      <w:r>
        <w:rPr>
          <w:rFonts w:hint="eastAsia" w:ascii="Times New Roman" w:hAnsi="Times New Roman"/>
          <w:szCs w:val="32"/>
        </w:rPr>
        <w:t>；推动科技成果转化为地方标准。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hint="eastAsia" w:ascii="Times New Roman" w:hAnsi="Times New Roman" w:eastAsia="方正楷体_GBK"/>
          <w:szCs w:val="32"/>
        </w:rPr>
      </w:pPr>
      <w:r>
        <w:rPr>
          <w:rFonts w:ascii="Times New Roman" w:hAnsi="Times New Roman" w:eastAsia="方正楷体_GBK"/>
          <w:szCs w:val="32"/>
        </w:rPr>
        <w:t>（</w:t>
      </w:r>
      <w:r>
        <w:rPr>
          <w:rFonts w:hint="eastAsia" w:ascii="Times New Roman" w:hAnsi="Times New Roman" w:eastAsia="方正楷体_GBK"/>
          <w:szCs w:val="32"/>
        </w:rPr>
        <w:t>五</w:t>
      </w:r>
      <w:r>
        <w:rPr>
          <w:rFonts w:ascii="Times New Roman" w:hAnsi="Times New Roman" w:eastAsia="方正楷体_GBK"/>
          <w:szCs w:val="32"/>
        </w:rPr>
        <w:t>）</w:t>
      </w:r>
      <w:r>
        <w:rPr>
          <w:rFonts w:hint="eastAsia" w:ascii="Times New Roman" w:hAnsi="Times New Roman" w:eastAsia="方正楷体_GBK"/>
          <w:szCs w:val="32"/>
        </w:rPr>
        <w:t>明确禁止行为。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hint="eastAsia" w:ascii="Times New Roman" w:hAnsi="Times New Roman" w:cs="方正仿宋_GBK"/>
          <w:kern w:val="0"/>
          <w:szCs w:val="32"/>
          <w:shd w:val="clear" w:color="auto" w:fill="FFFFFF"/>
          <w:lang w:bidi="ar"/>
        </w:rPr>
      </w:pPr>
      <w:r>
        <w:rPr>
          <w:rFonts w:hint="eastAsia" w:ascii="Times New Roman" w:hAnsi="Times New Roman"/>
          <w:szCs w:val="32"/>
        </w:rPr>
        <w:t>包含但不限于以下内容：地方标准不得低于强制性国家标准的相关技术要求</w:t>
      </w:r>
      <w:r>
        <w:rPr>
          <w:rFonts w:hint="eastAsia" w:ascii="Times New Roman" w:hAnsi="Times New Roman"/>
          <w:szCs w:val="32"/>
          <w:lang w:eastAsia="zh-CN"/>
        </w:rPr>
        <w:t>。禁止</w:t>
      </w:r>
      <w:r>
        <w:rPr>
          <w:rFonts w:hint="eastAsia" w:ascii="Times New Roman" w:hAnsi="Times New Roman"/>
          <w:szCs w:val="32"/>
        </w:rPr>
        <w:t>规定应当由法律法规和行政规范性文件规定的涉及公民、法人或者其他组织权利义务的内容。禁止利用地方标准实施妨碍商品、服务自由流通等排除、限制市场竞争的行为</w:t>
      </w:r>
      <w:r>
        <w:rPr>
          <w:rFonts w:hint="eastAsia" w:ascii="Times New Roman" w:hAnsi="Times New Roman" w:cs="方正仿宋_GBK"/>
          <w:kern w:val="0"/>
          <w:szCs w:val="32"/>
          <w:shd w:val="clear" w:color="auto" w:fill="FFFFFF"/>
          <w:lang w:bidi="ar"/>
        </w:rPr>
        <w:t>。</w:t>
      </w:r>
      <w:r>
        <w:rPr>
          <w:rFonts w:hint="eastAsia" w:ascii="Times New Roman" w:hAnsi="Times New Roman"/>
          <w:szCs w:val="32"/>
        </w:rPr>
        <w:t>禁止</w:t>
      </w:r>
      <w:r>
        <w:rPr>
          <w:rFonts w:hint="eastAsia" w:ascii="Times New Roman" w:hAnsi="Times New Roman" w:cs="方正仿宋_GBK"/>
          <w:szCs w:val="32"/>
        </w:rPr>
        <w:t>地方标准指定特定的检验、认证、评估机构和指定特定的商标品牌、供应商、原产地</w:t>
      </w:r>
      <w:r>
        <w:rPr>
          <w:rFonts w:hint="eastAsia" w:ascii="Times New Roman" w:hAnsi="Times New Roman" w:cs="方正仿宋_GBK"/>
          <w:szCs w:val="32"/>
          <w:lang w:eastAsia="zh-CN"/>
        </w:rPr>
        <w:t>等</w:t>
      </w:r>
      <w:r>
        <w:rPr>
          <w:rFonts w:hint="eastAsia" w:ascii="Times New Roman" w:hAnsi="Times New Roman" w:cs="方正仿宋_GBK"/>
          <w:szCs w:val="32"/>
        </w:rPr>
        <w:t>。</w:t>
      </w:r>
      <w:r>
        <w:rPr>
          <w:rFonts w:hint="eastAsia" w:ascii="Times New Roman" w:hAnsi="Times New Roman"/>
          <w:szCs w:val="32"/>
        </w:rPr>
        <w:t>禁止</w:t>
      </w:r>
      <w:r>
        <w:rPr>
          <w:rFonts w:hint="eastAsia" w:ascii="Times New Roman" w:hAnsi="Times New Roman" w:cs="方正仿宋_GBK"/>
          <w:szCs w:val="32"/>
        </w:rPr>
        <w:t>地方标准无依据规定行政许可性质要求。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hint="eastAsia" w:ascii="Times New Roman" w:hAnsi="Times New Roman" w:eastAsia="方正楷体_GBK" w:cs="方正楷体_GBK"/>
          <w:szCs w:val="32"/>
        </w:rPr>
      </w:pPr>
      <w:r>
        <w:rPr>
          <w:rFonts w:hint="eastAsia" w:ascii="Times New Roman" w:hAnsi="Times New Roman" w:eastAsia="方正楷体_GBK" w:cs="方正楷体_GBK"/>
          <w:szCs w:val="32"/>
        </w:rPr>
        <w:t>（六）加强社会监督。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hint="eastAsia" w:ascii="Times New Roman" w:hAnsi="Times New Roman"/>
          <w:szCs w:val="32"/>
        </w:rPr>
      </w:pPr>
      <w:r>
        <w:rPr>
          <w:rFonts w:hint="eastAsia" w:ascii="Times New Roman" w:hAnsi="Times New Roman"/>
          <w:szCs w:val="32"/>
        </w:rPr>
        <w:t>鼓励新闻媒体、社会组织、生产者、经营者、消费者、教育科研机构、检验检测以及认证机构等对地方标准的制定进行监督。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ascii="Times New Roman" w:hAnsi="Times New Roman" w:eastAsia="方正黑体_GBK"/>
          <w:szCs w:val="32"/>
        </w:rPr>
      </w:pPr>
      <w:r>
        <w:rPr>
          <w:rFonts w:hint="eastAsia" w:ascii="Times New Roman" w:hAnsi="Times New Roman" w:eastAsia="方正黑体_GBK"/>
          <w:szCs w:val="32"/>
        </w:rPr>
        <w:t>四</w:t>
      </w:r>
      <w:r>
        <w:rPr>
          <w:rFonts w:ascii="Times New Roman" w:hAnsi="Times New Roman" w:eastAsia="方正黑体_GBK"/>
          <w:szCs w:val="32"/>
        </w:rPr>
        <w:t>、联系方式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32" w:firstLineChars="200"/>
        <w:jc w:val="both"/>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 xml:space="preserve">联系人：市市场监管局标准化处 </w:t>
      </w:r>
      <w:r>
        <w:rPr>
          <w:rFonts w:hint="eastAsia" w:ascii="Times New Roman" w:hAnsi="Times New Roman" w:eastAsia="方正仿宋_GBK" w:cs="Times New Roman"/>
          <w:sz w:val="32"/>
          <w:szCs w:val="32"/>
        </w:rPr>
        <w:t>吴 圳</w:t>
      </w:r>
      <w:r>
        <w:rPr>
          <w:rFonts w:hint="eastAsia" w:ascii="Times New Roman" w:hAnsi="Times New Roman" w:eastAsia="方正仿宋_GBK" w:cs="Times New Roman"/>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32"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联系电话：63710450</w:t>
      </w:r>
      <w:r>
        <w:rPr>
          <w:rFonts w:hint="eastAsia" w:ascii="Times New Roman" w:hAnsi="Times New Roman" w:eastAsia="方正仿宋_GBK" w:cs="Times New Roman"/>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32"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地址：重庆市渝北区龙山大道403号1009室。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ascii="Times New Roman" w:hAnsi="Times New Roman"/>
          <w:szCs w:val="32"/>
        </w:rPr>
      </w:pPr>
      <w:r>
        <w:rPr>
          <w:rFonts w:ascii="Times New Roman" w:hAnsi="Times New Roman"/>
          <w:szCs w:val="32"/>
        </w:rPr>
        <w:t>附件：重庆市地方标准制修订项目申报书</w:t>
      </w:r>
    </w:p>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ascii="Times New Roman" w:hAnsi="Times New Roman"/>
        </w:rPr>
      </w:pPr>
      <w:r>
        <w:rPr>
          <w:rFonts w:hint="eastAsia" w:ascii="Times New Roman" w:hAnsi="Times New Roman"/>
        </w:rPr>
        <w:t xml:space="preserve">  </w:t>
      </w:r>
      <w:r>
        <w:rPr>
          <w:rFonts w:ascii="Times New Roman" w:hAnsi="Times New Roma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056" w:firstLineChars="1600"/>
        <w:jc w:val="both"/>
        <w:textAlignment w:val="auto"/>
        <w:rPr>
          <w:rFonts w:ascii="Times New Roman" w:hAnsi="Times New Roman"/>
        </w:rPr>
      </w:pPr>
      <w:r>
        <w:rPr>
          <w:rFonts w:ascii="Times New Roman" w:hAnsi="Times New Roman"/>
        </w:rPr>
        <w:t>重庆市市场监督管理局</w:t>
      </w:r>
    </w:p>
    <w:p>
      <w:pPr>
        <w:keepNext w:val="0"/>
        <w:keepLines w:val="0"/>
        <w:pageBreakBefore w:val="0"/>
        <w:widowControl w:val="0"/>
        <w:kinsoku/>
        <w:wordWrap/>
        <w:overflowPunct/>
        <w:topLinePunct w:val="0"/>
        <w:autoSpaceDE/>
        <w:autoSpaceDN/>
        <w:bidi w:val="0"/>
        <w:adjustRightInd/>
        <w:snapToGrid/>
        <w:spacing w:line="240" w:lineRule="auto"/>
        <w:ind w:left="0" w:leftChars="0" w:right="22" w:rightChars="7" w:firstLine="632" w:firstLineChars="200"/>
        <w:jc w:val="both"/>
        <w:textAlignment w:val="auto"/>
        <w:rPr>
          <w:rFonts w:ascii="Times New Roman" w:hAnsi="Times New Roman"/>
        </w:rPr>
      </w:pPr>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 </w:t>
      </w:r>
      <w:r>
        <w:rPr>
          <w:rFonts w:hint="eastAsia" w:ascii="Times New Roman" w:hAnsi="Times New Roman"/>
          <w:lang w:val="en-US" w:eastAsia="zh-CN"/>
        </w:rPr>
        <w:t xml:space="preserve">  </w:t>
      </w:r>
      <w:r>
        <w:rPr>
          <w:rFonts w:ascii="Times New Roman" w:hAnsi="Times New Roman"/>
        </w:rPr>
        <w:t>20</w:t>
      </w:r>
      <w:r>
        <w:rPr>
          <w:rFonts w:hint="eastAsia" w:ascii="Times New Roman" w:hAnsi="Times New Roman"/>
        </w:rPr>
        <w:t>2</w:t>
      </w:r>
      <w:r>
        <w:rPr>
          <w:rFonts w:hint="eastAsia" w:ascii="Times New Roman" w:hAnsi="Times New Roman"/>
          <w:lang w:val="en-US" w:eastAsia="zh-CN"/>
        </w:rPr>
        <w:t>5</w:t>
      </w:r>
      <w:r>
        <w:rPr>
          <w:rFonts w:ascii="Times New Roman" w:hAnsi="Times New Roman"/>
        </w:rPr>
        <w:t>年</w:t>
      </w:r>
      <w:r>
        <w:rPr>
          <w:rFonts w:hint="eastAsia" w:ascii="Times New Roman" w:hAnsi="Times New Roman"/>
        </w:rPr>
        <w:t>1</w:t>
      </w:r>
      <w:r>
        <w:rPr>
          <w:rFonts w:hint="eastAsia" w:ascii="Times New Roman" w:hAnsi="Times New Roman"/>
          <w:lang w:val="en-US" w:eastAsia="zh-CN"/>
        </w:rPr>
        <w:t>1</w:t>
      </w:r>
      <w:r>
        <w:rPr>
          <w:rFonts w:ascii="Times New Roman" w:hAnsi="Times New Roman"/>
        </w:rPr>
        <w:t>月</w:t>
      </w:r>
      <w:r>
        <w:rPr>
          <w:rFonts w:hint="eastAsia" w:ascii="Times New Roman" w:hAnsi="Times New Roman"/>
          <w:lang w:val="en-US" w:eastAsia="zh-CN"/>
        </w:rPr>
        <w:t>11</w:t>
      </w:r>
      <w:r>
        <w:rPr>
          <w:rFonts w:ascii="Times New Roman" w:hAnsi="Times New Roman"/>
        </w:rPr>
        <w:t>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rPr>
          <w:rFonts w:ascii="Times New Roman" w:hAnsi="Times New Roman"/>
        </w:rPr>
      </w:pPr>
      <w:r>
        <w:rPr>
          <w:rFonts w:ascii="Times New Roman" w:hAnsi="Times New Roman"/>
        </w:rPr>
        <w:t>（</w:t>
      </w:r>
      <w:bookmarkStart w:id="3" w:name="是否公开"/>
      <w:r>
        <w:rPr>
          <w:rFonts w:hint="eastAsia" w:ascii="Times New Roman" w:hAnsi="Times New Roman"/>
        </w:rPr>
        <w:t>此件</w:t>
      </w:r>
      <w:r>
        <w:rPr>
          <w:rFonts w:ascii="Times New Roman" w:hAnsi="Times New Roman"/>
        </w:rPr>
        <w:t>公开</w:t>
      </w:r>
      <w:bookmarkEnd w:id="3"/>
      <w:r>
        <w:rPr>
          <w:rFonts w:hint="eastAsia" w:ascii="Times New Roman" w:hAnsi="Times New Roman"/>
        </w:rPr>
        <w:t>发布</w:t>
      </w:r>
      <w:r>
        <w:rPr>
          <w:rFonts w:ascii="Times New Roman" w:hAnsi="Times New Roman"/>
        </w:rPr>
        <w:t>）</w:t>
      </w:r>
    </w:p>
    <w:p>
      <w:pPr>
        <w:keepNext w:val="0"/>
        <w:keepLines w:val="0"/>
        <w:pageBreakBefore w:val="0"/>
        <w:widowControl w:val="0"/>
        <w:kinsoku/>
        <w:wordWrap/>
        <w:overflowPunct/>
        <w:topLinePunct w:val="0"/>
        <w:autoSpaceDE/>
        <w:autoSpaceDN/>
        <w:bidi w:val="0"/>
        <w:snapToGrid w:val="0"/>
        <w:spacing w:line="560" w:lineRule="exact"/>
        <w:ind w:right="654"/>
        <w:jc w:val="left"/>
        <w:rPr>
          <w:rFonts w:ascii="Times New Roman" w:hAnsi="Times New Roman" w:eastAsia="方正黑体_GBK"/>
          <w:szCs w:val="32"/>
        </w:rPr>
      </w:pPr>
      <w:r>
        <w:rPr>
          <w:rFonts w:hint="eastAsia" w:ascii="Times New Roman" w:hAnsi="Times New Roman" w:eastAsia="方正黑体_GBK"/>
        </w:rPr>
        <w:br w:type="page"/>
      </w:r>
      <w:r>
        <w:rPr>
          <w:rFonts w:hint="eastAsia" w:ascii="Times New Roman" w:hAnsi="Times New Roman" w:eastAsia="方正黑体_GBK"/>
        </w:rPr>
        <w:t>附件</w:t>
      </w:r>
    </w:p>
    <w:p>
      <w:pPr>
        <w:keepNext w:val="0"/>
        <w:keepLines w:val="0"/>
        <w:pageBreakBefore w:val="0"/>
        <w:widowControl w:val="0"/>
        <w:kinsoku/>
        <w:wordWrap/>
        <w:overflowPunct/>
        <w:topLinePunct w:val="0"/>
        <w:autoSpaceDE/>
        <w:autoSpaceDN/>
        <w:bidi w:val="0"/>
        <w:rPr>
          <w:rFonts w:ascii="Times New Roman" w:hAnsi="Times New Roman" w:eastAsia="华文仿宋"/>
          <w:b/>
          <w:szCs w:val="21"/>
        </w:rPr>
      </w:pPr>
    </w:p>
    <w:p>
      <w:pPr>
        <w:keepNext w:val="0"/>
        <w:keepLines w:val="0"/>
        <w:pageBreakBefore w:val="0"/>
        <w:widowControl w:val="0"/>
        <w:kinsoku/>
        <w:wordWrap/>
        <w:overflowPunct/>
        <w:topLinePunct w:val="0"/>
        <w:autoSpaceDE/>
        <w:autoSpaceDN/>
        <w:bidi w:val="0"/>
        <w:jc w:val="center"/>
        <w:rPr>
          <w:rFonts w:ascii="Times New Roman" w:hAnsi="Times New Roman" w:eastAsia="华文仿宋"/>
          <w:b/>
          <w:sz w:val="52"/>
          <w:szCs w:val="52"/>
        </w:rPr>
      </w:pPr>
    </w:p>
    <w:p>
      <w:pPr>
        <w:keepNext w:val="0"/>
        <w:keepLines w:val="0"/>
        <w:pageBreakBefore w:val="0"/>
        <w:widowControl w:val="0"/>
        <w:kinsoku/>
        <w:wordWrap/>
        <w:overflowPunct/>
        <w:topLinePunct w:val="0"/>
        <w:autoSpaceDE/>
        <w:autoSpaceDN/>
        <w:bidi w:val="0"/>
        <w:spacing w:line="900" w:lineRule="exact"/>
        <w:jc w:val="center"/>
        <w:rPr>
          <w:rFonts w:ascii="Times New Roman" w:hAnsi="Times New Roman" w:eastAsia="方正小标宋_GBK"/>
          <w:sz w:val="52"/>
          <w:szCs w:val="52"/>
        </w:rPr>
      </w:pPr>
      <w:r>
        <w:rPr>
          <w:rFonts w:hint="eastAsia" w:ascii="Times New Roman" w:hAnsi="Times New Roman" w:eastAsia="方正小标宋_GBK"/>
          <w:sz w:val="52"/>
          <w:szCs w:val="52"/>
        </w:rPr>
        <w:t>重庆市地方标准</w:t>
      </w:r>
    </w:p>
    <w:p>
      <w:pPr>
        <w:keepNext w:val="0"/>
        <w:keepLines w:val="0"/>
        <w:pageBreakBefore w:val="0"/>
        <w:widowControl w:val="0"/>
        <w:kinsoku/>
        <w:wordWrap/>
        <w:overflowPunct/>
        <w:topLinePunct w:val="0"/>
        <w:autoSpaceDE/>
        <w:autoSpaceDN/>
        <w:bidi w:val="0"/>
        <w:spacing w:line="900" w:lineRule="exact"/>
        <w:jc w:val="center"/>
        <w:rPr>
          <w:rFonts w:ascii="Times New Roman" w:hAnsi="Times New Roman" w:eastAsia="方正小标宋_GBK"/>
          <w:b/>
          <w:sz w:val="52"/>
          <w:szCs w:val="52"/>
        </w:rPr>
      </w:pPr>
      <w:r>
        <w:rPr>
          <w:rFonts w:hint="eastAsia" w:ascii="Times New Roman" w:hAnsi="Times New Roman" w:eastAsia="方正小标宋_GBK"/>
          <w:sz w:val="52"/>
          <w:szCs w:val="52"/>
        </w:rPr>
        <w:t>制修订项目申报书</w:t>
      </w:r>
    </w:p>
    <w:p>
      <w:pPr>
        <w:keepNext w:val="0"/>
        <w:keepLines w:val="0"/>
        <w:pageBreakBefore w:val="0"/>
        <w:widowControl w:val="0"/>
        <w:kinsoku/>
        <w:wordWrap/>
        <w:overflowPunct/>
        <w:topLinePunct w:val="0"/>
        <w:autoSpaceDE/>
        <w:autoSpaceDN/>
        <w:bidi w:val="0"/>
        <w:jc w:val="center"/>
        <w:rPr>
          <w:rFonts w:ascii="Times New Roman" w:hAnsi="Times New Roman" w:eastAsia="华文仿宋"/>
          <w:b/>
          <w:sz w:val="52"/>
          <w:szCs w:val="52"/>
        </w:rPr>
      </w:pPr>
    </w:p>
    <w:p>
      <w:pPr>
        <w:keepNext w:val="0"/>
        <w:keepLines w:val="0"/>
        <w:pageBreakBefore w:val="0"/>
        <w:widowControl w:val="0"/>
        <w:kinsoku/>
        <w:wordWrap/>
        <w:overflowPunct/>
        <w:topLinePunct w:val="0"/>
        <w:autoSpaceDE/>
        <w:autoSpaceDN/>
        <w:bidi w:val="0"/>
        <w:jc w:val="center"/>
        <w:rPr>
          <w:rFonts w:ascii="Times New Roman" w:hAnsi="Times New Roman" w:eastAsia="华文仿宋"/>
          <w:b/>
          <w:sz w:val="52"/>
          <w:szCs w:val="52"/>
        </w:rPr>
      </w:pPr>
    </w:p>
    <w:p>
      <w:pPr>
        <w:keepNext w:val="0"/>
        <w:keepLines w:val="0"/>
        <w:pageBreakBefore w:val="0"/>
        <w:widowControl w:val="0"/>
        <w:kinsoku/>
        <w:wordWrap/>
        <w:overflowPunct/>
        <w:topLinePunct w:val="0"/>
        <w:autoSpaceDE/>
        <w:autoSpaceDN/>
        <w:bidi w:val="0"/>
        <w:spacing w:line="600" w:lineRule="exact"/>
        <w:jc w:val="center"/>
        <w:rPr>
          <w:rFonts w:ascii="Times New Roman" w:hAnsi="Times New Roman" w:eastAsia="仿宋_GB2312"/>
          <w:b/>
          <w:sz w:val="52"/>
          <w:szCs w:val="52"/>
        </w:rPr>
      </w:pPr>
    </w:p>
    <w:p>
      <w:pPr>
        <w:keepNext w:val="0"/>
        <w:keepLines w:val="0"/>
        <w:pageBreakBefore w:val="0"/>
        <w:widowControl w:val="0"/>
        <w:kinsoku/>
        <w:wordWrap/>
        <w:overflowPunct/>
        <w:topLinePunct w:val="0"/>
        <w:autoSpaceDE/>
        <w:autoSpaceDN/>
        <w:bidi w:val="0"/>
        <w:spacing w:line="600" w:lineRule="exact"/>
        <w:jc w:val="center"/>
        <w:rPr>
          <w:rFonts w:ascii="Times New Roman" w:hAnsi="Times New Roman" w:eastAsia="仿宋_GB2312"/>
          <w:b/>
          <w:sz w:val="52"/>
          <w:szCs w:val="52"/>
        </w:rPr>
      </w:pPr>
    </w:p>
    <w:p>
      <w:pPr>
        <w:keepNext w:val="0"/>
        <w:keepLines w:val="0"/>
        <w:pageBreakBefore w:val="0"/>
        <w:widowControl w:val="0"/>
        <w:kinsoku/>
        <w:wordWrap/>
        <w:overflowPunct/>
        <w:topLinePunct w:val="0"/>
        <w:autoSpaceDE/>
        <w:autoSpaceDN/>
        <w:bidi w:val="0"/>
        <w:spacing w:line="800" w:lineRule="exact"/>
        <w:ind w:firstLine="1242" w:firstLineChars="393"/>
        <w:rPr>
          <w:rFonts w:ascii="Times New Roman" w:hAnsi="Times New Roman"/>
          <w:b/>
          <w:szCs w:val="32"/>
        </w:rPr>
      </w:pPr>
      <w:r>
        <w:rPr>
          <w:rFonts w:hint="eastAsia" w:ascii="Times New Roman" w:hAnsi="Times New Roman"/>
        </w:rPr>
        <w:t>名    称____________________________</w:t>
      </w:r>
      <w:r>
        <w:rPr>
          <w:rFonts w:hint="eastAsia" w:ascii="Times New Roman" w:hAnsi="Times New Roman"/>
          <w:vertAlign w:val="subscript"/>
        </w:rPr>
        <w:t xml:space="preserve">  </w:t>
      </w:r>
      <w:r>
        <w:rPr>
          <w:rFonts w:hint="eastAsia" w:ascii="Times New Roman" w:hAnsi="Times New Roman"/>
          <w:szCs w:val="32"/>
        </w:rPr>
        <w:t xml:space="preserve"> </w:t>
      </w:r>
      <w:r>
        <w:rPr>
          <w:rFonts w:hint="eastAsia" w:ascii="Times New Roman" w:hAnsi="Times New Roman"/>
        </w:rPr>
        <w:t xml:space="preserve">   </w:t>
      </w:r>
      <w:r>
        <w:rPr>
          <w:rFonts w:ascii="Times New Roman" w:hAnsi="Times New Roman"/>
        </w:rPr>
        <w:t xml:space="preserve">                    </w:t>
      </w:r>
    </w:p>
    <w:p>
      <w:pPr>
        <w:keepNext w:val="0"/>
        <w:keepLines w:val="0"/>
        <w:pageBreakBefore w:val="0"/>
        <w:widowControl w:val="0"/>
        <w:kinsoku/>
        <w:wordWrap/>
        <w:overflowPunct/>
        <w:topLinePunct w:val="0"/>
        <w:autoSpaceDE/>
        <w:autoSpaceDN/>
        <w:bidi w:val="0"/>
        <w:spacing w:line="800" w:lineRule="exact"/>
        <w:ind w:firstLine="1242" w:firstLineChars="393"/>
        <w:rPr>
          <w:rFonts w:ascii="Times New Roman" w:hAnsi="Times New Roman"/>
        </w:rPr>
      </w:pPr>
      <w:r>
        <w:rPr>
          <w:rFonts w:hint="eastAsia" w:ascii="Times New Roman" w:hAnsi="Times New Roman"/>
        </w:rPr>
        <w:t xml:space="preserve">起草单位____________________________            </w:t>
      </w:r>
    </w:p>
    <w:p>
      <w:pPr>
        <w:keepNext w:val="0"/>
        <w:keepLines w:val="0"/>
        <w:pageBreakBefore w:val="0"/>
        <w:widowControl w:val="0"/>
        <w:kinsoku/>
        <w:wordWrap/>
        <w:overflowPunct/>
        <w:topLinePunct w:val="0"/>
        <w:autoSpaceDE/>
        <w:autoSpaceDN/>
        <w:bidi w:val="0"/>
        <w:spacing w:line="800" w:lineRule="exact"/>
        <w:ind w:firstLine="1242" w:firstLineChars="393"/>
        <w:rPr>
          <w:rFonts w:ascii="Times New Roman" w:hAnsi="Times New Roman"/>
        </w:rPr>
      </w:pPr>
      <w:r>
        <w:rPr>
          <w:rFonts w:hint="eastAsia" w:ascii="Times New Roman" w:hAnsi="Times New Roman"/>
        </w:rPr>
        <w:t>申报日期____________________________</w:t>
      </w:r>
    </w:p>
    <w:p>
      <w:pPr>
        <w:keepNext w:val="0"/>
        <w:keepLines w:val="0"/>
        <w:pageBreakBefore w:val="0"/>
        <w:widowControl w:val="0"/>
        <w:kinsoku/>
        <w:wordWrap/>
        <w:overflowPunct/>
        <w:topLinePunct w:val="0"/>
        <w:autoSpaceDE/>
        <w:autoSpaceDN/>
        <w:bidi w:val="0"/>
        <w:jc w:val="center"/>
        <w:rPr>
          <w:rFonts w:ascii="Times New Roman" w:hAnsi="Times New Roman" w:eastAsia="黑体"/>
        </w:rPr>
      </w:pPr>
      <w:r>
        <w:rPr>
          <w:rFonts w:ascii="Times New Roman" w:hAnsi="Times New Roman"/>
          <w:b/>
        </w:rPr>
        <w:br w:type="page"/>
      </w:r>
      <w:r>
        <w:rPr>
          <w:rFonts w:hint="eastAsia" w:ascii="Times New Roman" w:hAnsi="Times New Roman" w:eastAsia="黑体"/>
        </w:rPr>
        <w:t>填</w:t>
      </w:r>
      <w:r>
        <w:rPr>
          <w:rFonts w:ascii="Times New Roman" w:hAnsi="Times New Roman" w:eastAsia="黑体"/>
        </w:rPr>
        <w:t xml:space="preserve"> </w:t>
      </w:r>
      <w:r>
        <w:rPr>
          <w:rFonts w:hint="eastAsia" w:ascii="Times New Roman" w:hAnsi="Times New Roman" w:eastAsia="黑体"/>
        </w:rPr>
        <w:t>写</w:t>
      </w:r>
      <w:r>
        <w:rPr>
          <w:rFonts w:ascii="Times New Roman" w:hAnsi="Times New Roman" w:eastAsia="黑体"/>
        </w:rPr>
        <w:t xml:space="preserve"> </w:t>
      </w:r>
      <w:r>
        <w:rPr>
          <w:rFonts w:hint="eastAsia" w:ascii="Times New Roman" w:hAnsi="Times New Roman" w:eastAsia="黑体"/>
        </w:rPr>
        <w:t>说</w:t>
      </w:r>
      <w:r>
        <w:rPr>
          <w:rFonts w:ascii="Times New Roman" w:hAnsi="Times New Roman" w:eastAsia="黑体"/>
        </w:rPr>
        <w:t xml:space="preserve"> </w:t>
      </w:r>
      <w:r>
        <w:rPr>
          <w:rFonts w:hint="eastAsia" w:ascii="Times New Roman" w:hAnsi="Times New Roman" w:eastAsia="黑体"/>
        </w:rPr>
        <w:t>明</w:t>
      </w:r>
    </w:p>
    <w:p>
      <w:pPr>
        <w:keepNext w:val="0"/>
        <w:keepLines w:val="0"/>
        <w:pageBreakBefore w:val="0"/>
        <w:widowControl w:val="0"/>
        <w:kinsoku/>
        <w:wordWrap/>
        <w:overflowPunct/>
        <w:topLinePunct w:val="0"/>
        <w:autoSpaceDE/>
        <w:autoSpaceDN/>
        <w:bidi w:val="0"/>
        <w:jc w:val="center"/>
        <w:rPr>
          <w:rFonts w:ascii="Times New Roman" w:hAnsi="Times New Roman" w:eastAsia="仿宋_GB2312"/>
        </w:rPr>
      </w:pPr>
    </w:p>
    <w:p>
      <w:pPr>
        <w:keepNext w:val="0"/>
        <w:keepLines w:val="0"/>
        <w:pageBreakBefore w:val="0"/>
        <w:widowControl w:val="0"/>
        <w:kinsoku/>
        <w:wordWrap/>
        <w:overflowPunct/>
        <w:topLinePunct w:val="0"/>
        <w:autoSpaceDE/>
        <w:autoSpaceDN/>
        <w:bidi w:val="0"/>
        <w:spacing w:line="520" w:lineRule="exact"/>
        <w:ind w:firstLine="632" w:firstLineChars="200"/>
        <w:rPr>
          <w:rFonts w:ascii="Times New Roman" w:hAnsi="Times New Roman"/>
        </w:rPr>
      </w:pPr>
    </w:p>
    <w:p>
      <w:pPr>
        <w:keepNext w:val="0"/>
        <w:keepLines w:val="0"/>
        <w:pageBreakBefore w:val="0"/>
        <w:widowControl w:val="0"/>
        <w:kinsoku/>
        <w:wordWrap/>
        <w:overflowPunct/>
        <w:topLinePunct w:val="0"/>
        <w:autoSpaceDE/>
        <w:autoSpaceDN/>
        <w:bidi w:val="0"/>
        <w:ind w:firstLine="632" w:firstLineChars="200"/>
        <w:rPr>
          <w:rFonts w:ascii="Times New Roman" w:hAnsi="Times New Roman"/>
        </w:rPr>
      </w:pPr>
      <w:r>
        <w:rPr>
          <w:rFonts w:ascii="Times New Roman" w:hAnsi="Times New Roman"/>
        </w:rPr>
        <w:t>1.</w:t>
      </w:r>
      <w:r>
        <w:rPr>
          <w:rFonts w:hint="eastAsia" w:ascii="Times New Roman" w:hAnsi="Times New Roman"/>
        </w:rPr>
        <w:t xml:space="preserve"> 本申报书由主要起草单位填写，一式三份，报市有关主管部门同意并签署意见后，报市市场监管局一份，市有关主管部门、主要起草单位各留存一份。</w:t>
      </w:r>
    </w:p>
    <w:p>
      <w:pPr>
        <w:keepNext w:val="0"/>
        <w:keepLines w:val="0"/>
        <w:pageBreakBefore w:val="0"/>
        <w:widowControl w:val="0"/>
        <w:kinsoku/>
        <w:wordWrap/>
        <w:overflowPunct/>
        <w:topLinePunct w:val="0"/>
        <w:autoSpaceDE/>
        <w:autoSpaceDN/>
        <w:bidi w:val="0"/>
        <w:ind w:firstLine="632" w:firstLineChars="200"/>
        <w:rPr>
          <w:rFonts w:ascii="Times New Roman" w:hAnsi="Times New Roman"/>
        </w:rPr>
      </w:pPr>
      <w:r>
        <w:rPr>
          <w:rFonts w:ascii="Times New Roman" w:hAnsi="Times New Roman"/>
        </w:rPr>
        <w:t>2.</w:t>
      </w:r>
      <w:r>
        <w:rPr>
          <w:rFonts w:hint="eastAsia" w:ascii="Times New Roman" w:hAnsi="Times New Roman"/>
        </w:rPr>
        <w:t xml:space="preserve"> 强制性地方标准项目应填写第四项。</w:t>
      </w:r>
    </w:p>
    <w:p>
      <w:pPr>
        <w:keepNext w:val="0"/>
        <w:keepLines w:val="0"/>
        <w:pageBreakBefore w:val="0"/>
        <w:widowControl w:val="0"/>
        <w:kinsoku/>
        <w:wordWrap/>
        <w:overflowPunct/>
        <w:topLinePunct w:val="0"/>
        <w:autoSpaceDE/>
        <w:autoSpaceDN/>
        <w:bidi w:val="0"/>
        <w:ind w:firstLine="632" w:firstLineChars="200"/>
        <w:rPr>
          <w:rFonts w:ascii="Times New Roman" w:hAnsi="Times New Roman"/>
        </w:rPr>
      </w:pPr>
      <w:r>
        <w:rPr>
          <w:rFonts w:ascii="Times New Roman" w:hAnsi="Times New Roman"/>
        </w:rPr>
        <w:t>3.</w:t>
      </w:r>
      <w:r>
        <w:rPr>
          <w:rFonts w:hint="eastAsia" w:ascii="Times New Roman" w:hAnsi="Times New Roman"/>
        </w:rPr>
        <w:t xml:space="preserve"> 本表用</w:t>
      </w:r>
      <w:r>
        <w:rPr>
          <w:rFonts w:ascii="Times New Roman" w:hAnsi="Times New Roman"/>
        </w:rPr>
        <w:t>A4</w:t>
      </w:r>
      <w:r>
        <w:rPr>
          <w:rFonts w:hint="eastAsia" w:ascii="Times New Roman" w:hAnsi="Times New Roman"/>
        </w:rPr>
        <w:t>纸填报，可按内容自行调整表格大小。如需另附材料的，附在申报书后。</w:t>
      </w:r>
    </w:p>
    <w:p>
      <w:pPr>
        <w:keepNext w:val="0"/>
        <w:keepLines w:val="0"/>
        <w:pageBreakBefore w:val="0"/>
        <w:widowControl w:val="0"/>
        <w:kinsoku/>
        <w:wordWrap/>
        <w:overflowPunct/>
        <w:topLinePunct w:val="0"/>
        <w:autoSpaceDE/>
        <w:autoSpaceDN/>
        <w:bidi w:val="0"/>
        <w:spacing w:line="520" w:lineRule="exact"/>
        <w:ind w:firstLine="632" w:firstLineChars="200"/>
        <w:rPr>
          <w:rFonts w:ascii="Times New Roman" w:hAnsi="Times New Roman"/>
        </w:rPr>
      </w:pPr>
    </w:p>
    <w:p>
      <w:pPr>
        <w:keepNext w:val="0"/>
        <w:keepLines w:val="0"/>
        <w:pageBreakBefore w:val="0"/>
        <w:widowControl w:val="0"/>
        <w:kinsoku/>
        <w:wordWrap/>
        <w:overflowPunct/>
        <w:topLinePunct w:val="0"/>
        <w:autoSpaceDE/>
        <w:autoSpaceDN/>
        <w:bidi w:val="0"/>
        <w:rPr>
          <w:rFonts w:ascii="Times New Roman" w:hAnsi="Times New Roman"/>
          <w:b/>
        </w:rPr>
      </w:pPr>
    </w:p>
    <w:p>
      <w:pPr>
        <w:keepNext w:val="0"/>
        <w:keepLines w:val="0"/>
        <w:pageBreakBefore w:val="0"/>
        <w:widowControl w:val="0"/>
        <w:kinsoku/>
        <w:wordWrap/>
        <w:overflowPunct/>
        <w:topLinePunct w:val="0"/>
        <w:autoSpaceDE/>
        <w:autoSpaceDN/>
        <w:bidi w:val="0"/>
        <w:rPr>
          <w:rFonts w:ascii="Times New Roman" w:hAnsi="Times New Roman"/>
          <w:b/>
        </w:rPr>
      </w:pPr>
    </w:p>
    <w:p>
      <w:pPr>
        <w:keepNext w:val="0"/>
        <w:keepLines w:val="0"/>
        <w:pageBreakBefore w:val="0"/>
        <w:widowControl w:val="0"/>
        <w:kinsoku/>
        <w:wordWrap/>
        <w:overflowPunct/>
        <w:topLinePunct w:val="0"/>
        <w:autoSpaceDE/>
        <w:autoSpaceDN/>
        <w:bidi w:val="0"/>
        <w:rPr>
          <w:rFonts w:ascii="Times New Roman" w:hAnsi="Times New Roman"/>
          <w:b/>
        </w:rPr>
      </w:pPr>
    </w:p>
    <w:p>
      <w:pPr>
        <w:keepNext w:val="0"/>
        <w:keepLines w:val="0"/>
        <w:pageBreakBefore w:val="0"/>
        <w:widowControl w:val="0"/>
        <w:kinsoku/>
        <w:wordWrap/>
        <w:overflowPunct/>
        <w:topLinePunct w:val="0"/>
        <w:autoSpaceDE/>
        <w:autoSpaceDN/>
        <w:bidi w:val="0"/>
        <w:rPr>
          <w:rFonts w:ascii="Times New Roman" w:hAnsi="Times New Roman"/>
          <w:b/>
        </w:rPr>
      </w:pPr>
    </w:p>
    <w:p>
      <w:pPr>
        <w:keepNext w:val="0"/>
        <w:keepLines w:val="0"/>
        <w:pageBreakBefore w:val="0"/>
        <w:widowControl w:val="0"/>
        <w:kinsoku/>
        <w:wordWrap/>
        <w:overflowPunct/>
        <w:topLinePunct w:val="0"/>
        <w:autoSpaceDE/>
        <w:autoSpaceDN/>
        <w:bidi w:val="0"/>
        <w:rPr>
          <w:rFonts w:ascii="Times New Roman" w:hAnsi="Times New Roman"/>
          <w:b/>
        </w:rPr>
      </w:pPr>
    </w:p>
    <w:p>
      <w:pPr>
        <w:keepNext w:val="0"/>
        <w:keepLines w:val="0"/>
        <w:pageBreakBefore w:val="0"/>
        <w:widowControl w:val="0"/>
        <w:kinsoku/>
        <w:wordWrap/>
        <w:overflowPunct/>
        <w:topLinePunct w:val="0"/>
        <w:autoSpaceDE/>
        <w:autoSpaceDN/>
        <w:bidi w:val="0"/>
        <w:rPr>
          <w:rFonts w:ascii="Times New Roman" w:hAnsi="Times New Roman"/>
          <w:b/>
        </w:rPr>
      </w:pPr>
    </w:p>
    <w:p>
      <w:pPr>
        <w:keepNext w:val="0"/>
        <w:keepLines w:val="0"/>
        <w:pageBreakBefore w:val="0"/>
        <w:widowControl w:val="0"/>
        <w:kinsoku/>
        <w:wordWrap/>
        <w:overflowPunct/>
        <w:topLinePunct w:val="0"/>
        <w:autoSpaceDE/>
        <w:autoSpaceDN/>
        <w:bidi w:val="0"/>
        <w:rPr>
          <w:rFonts w:ascii="Times New Roman" w:hAnsi="Times New Roman"/>
          <w:b/>
        </w:rPr>
      </w:pPr>
    </w:p>
    <w:p>
      <w:pPr>
        <w:keepNext w:val="0"/>
        <w:keepLines w:val="0"/>
        <w:pageBreakBefore w:val="0"/>
        <w:widowControl w:val="0"/>
        <w:kinsoku/>
        <w:wordWrap/>
        <w:overflowPunct/>
        <w:topLinePunct w:val="0"/>
        <w:autoSpaceDE/>
        <w:autoSpaceDN/>
        <w:bidi w:val="0"/>
        <w:rPr>
          <w:rFonts w:ascii="Times New Roman" w:hAnsi="Times New Roman"/>
          <w:b/>
        </w:rPr>
      </w:pPr>
    </w:p>
    <w:p>
      <w:pPr>
        <w:keepNext w:val="0"/>
        <w:keepLines w:val="0"/>
        <w:pageBreakBefore w:val="0"/>
        <w:widowControl w:val="0"/>
        <w:kinsoku/>
        <w:wordWrap/>
        <w:overflowPunct/>
        <w:topLinePunct w:val="0"/>
        <w:autoSpaceDE/>
        <w:autoSpaceDN/>
        <w:bidi w:val="0"/>
        <w:rPr>
          <w:rFonts w:ascii="Times New Roman" w:hAnsi="Times New Roman"/>
          <w:b/>
        </w:rPr>
      </w:pPr>
    </w:p>
    <w:p>
      <w:pPr>
        <w:keepNext w:val="0"/>
        <w:keepLines w:val="0"/>
        <w:pageBreakBefore w:val="0"/>
        <w:widowControl w:val="0"/>
        <w:kinsoku/>
        <w:wordWrap/>
        <w:overflowPunct/>
        <w:topLinePunct w:val="0"/>
        <w:autoSpaceDE/>
        <w:autoSpaceDN/>
        <w:bidi w:val="0"/>
        <w:rPr>
          <w:rFonts w:ascii="Times New Roman" w:hAnsi="Times New Roman"/>
          <w:b/>
        </w:rPr>
      </w:pPr>
    </w:p>
    <w:p>
      <w:pPr>
        <w:keepNext w:val="0"/>
        <w:keepLines w:val="0"/>
        <w:pageBreakBefore w:val="0"/>
        <w:widowControl w:val="0"/>
        <w:kinsoku/>
        <w:wordWrap/>
        <w:overflowPunct/>
        <w:topLinePunct w:val="0"/>
        <w:autoSpaceDE/>
        <w:autoSpaceDN/>
        <w:bidi w:val="0"/>
        <w:rPr>
          <w:rFonts w:ascii="Times New Roman" w:hAnsi="Times New Roman"/>
          <w:b/>
        </w:rPr>
      </w:pPr>
    </w:p>
    <w:p>
      <w:pPr>
        <w:keepNext w:val="0"/>
        <w:keepLines w:val="0"/>
        <w:pageBreakBefore w:val="0"/>
        <w:widowControl w:val="0"/>
        <w:kinsoku/>
        <w:wordWrap/>
        <w:overflowPunct/>
        <w:topLinePunct w:val="0"/>
        <w:autoSpaceDE/>
        <w:autoSpaceDN/>
        <w:bidi w:val="0"/>
        <w:rPr>
          <w:rFonts w:ascii="Times New Roman" w:hAnsi="Times New Roman"/>
          <w:b/>
        </w:rPr>
      </w:pPr>
    </w:p>
    <w:tbl>
      <w:tblPr>
        <w:tblStyle w:val="10"/>
        <w:tblW w:w="941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
        <w:gridCol w:w="1345"/>
        <w:gridCol w:w="659"/>
        <w:gridCol w:w="660"/>
        <w:gridCol w:w="109"/>
        <w:gridCol w:w="1428"/>
        <w:gridCol w:w="272"/>
        <w:gridCol w:w="1156"/>
        <w:gridCol w:w="401"/>
        <w:gridCol w:w="674"/>
        <w:gridCol w:w="353"/>
        <w:gridCol w:w="323"/>
        <w:gridCol w:w="20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90"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黑体"/>
                <w:sz w:val="28"/>
                <w:szCs w:val="32"/>
              </w:rPr>
            </w:pPr>
            <w:r>
              <w:rPr>
                <w:rFonts w:hint="eastAsia" w:ascii="Times New Roman" w:hAnsi="Times New Roman" w:eastAsia="方正黑体_GBK" w:cs="方正黑体_GBK"/>
                <w:sz w:val="28"/>
              </w:rPr>
              <w:t>一、项目基本情况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00" w:hRule="atLeast"/>
          <w:jc w:val="center"/>
        </w:trPr>
        <w:tc>
          <w:tcPr>
            <w:tcW w:w="2010" w:type="dxa"/>
            <w:gridSpan w:val="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32"/>
              </w:rPr>
            </w:pPr>
            <w:r>
              <w:rPr>
                <w:rFonts w:ascii="Times New Roman" w:hAnsi="Times New Roman"/>
                <w:sz w:val="28"/>
              </w:rPr>
              <w:t>1</w:t>
            </w:r>
            <w:r>
              <w:rPr>
                <w:rFonts w:hint="eastAsia" w:ascii="Times New Roman" w:hAnsi="Times New Roman"/>
                <w:sz w:val="28"/>
              </w:rPr>
              <w:t>. 名称</w:t>
            </w:r>
          </w:p>
        </w:tc>
        <w:tc>
          <w:tcPr>
            <w:tcW w:w="7409" w:type="dxa"/>
            <w:gridSpan w:val="10"/>
            <w:vAlign w:val="top"/>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35" w:hRule="atLeast"/>
          <w:jc w:val="center"/>
        </w:trPr>
        <w:tc>
          <w:tcPr>
            <w:tcW w:w="2010" w:type="dxa"/>
            <w:gridSpan w:val="3"/>
            <w:vAlign w:val="center"/>
          </w:tcPr>
          <w:p>
            <w:pPr>
              <w:keepNext w:val="0"/>
              <w:keepLines w:val="0"/>
              <w:pageBreakBefore w:val="0"/>
              <w:widowControl w:val="0"/>
              <w:kinsoku/>
              <w:wordWrap/>
              <w:overflowPunct/>
              <w:topLinePunct w:val="0"/>
              <w:autoSpaceDE/>
              <w:autoSpaceDN/>
              <w:bidi w:val="0"/>
              <w:rPr>
                <w:rFonts w:hint="eastAsia" w:ascii="Times New Roman" w:hAnsi="Times New Roman"/>
                <w:sz w:val="28"/>
              </w:rPr>
            </w:pPr>
            <w:r>
              <w:rPr>
                <w:rFonts w:hint="eastAsia" w:ascii="Times New Roman" w:hAnsi="Times New Roman"/>
                <w:sz w:val="28"/>
              </w:rPr>
              <w:t>2. 类型</w:t>
            </w:r>
          </w:p>
        </w:tc>
        <w:tc>
          <w:tcPr>
            <w:tcW w:w="7409" w:type="dxa"/>
            <w:gridSpan w:val="10"/>
            <w:vAlign w:val="center"/>
          </w:tcPr>
          <w:p>
            <w:pPr>
              <w:keepNext w:val="0"/>
              <w:keepLines w:val="0"/>
              <w:pageBreakBefore w:val="0"/>
              <w:widowControl w:val="0"/>
              <w:kinsoku/>
              <w:wordWrap/>
              <w:overflowPunct/>
              <w:topLinePunct w:val="0"/>
              <w:autoSpaceDE/>
              <w:autoSpaceDN/>
              <w:bidi w:val="0"/>
              <w:rPr>
                <w:rFonts w:hint="eastAsia" w:ascii="Times New Roman" w:hAnsi="Times New Roman"/>
                <w:sz w:val="28"/>
              </w:rPr>
            </w:pPr>
            <w:r>
              <w:rPr>
                <w:rFonts w:hint="eastAsia" w:ascii="Times New Roman" w:hAnsi="Times New Roman" w:cs="方正仿宋_GBK"/>
                <w:sz w:val="28"/>
              </w:rPr>
              <w:t>□</w:t>
            </w:r>
            <w:r>
              <w:rPr>
                <w:rFonts w:hint="eastAsia" w:ascii="Times New Roman" w:hAnsi="Times New Roman"/>
                <w:sz w:val="28"/>
              </w:rPr>
              <w:t xml:space="preserve">地方标准    </w:t>
            </w:r>
            <w:r>
              <w:rPr>
                <w:rFonts w:hint="eastAsia" w:ascii="Times New Roman" w:hAnsi="Times New Roman" w:cs="方正仿宋_GBK"/>
                <w:sz w:val="28"/>
              </w:rPr>
              <w:t xml:space="preserve"> □</w:t>
            </w:r>
            <w:r>
              <w:rPr>
                <w:rFonts w:hint="eastAsia" w:ascii="Times New Roman" w:hAnsi="Times New Roman"/>
                <w:sz w:val="28"/>
              </w:rPr>
              <w:t xml:space="preserve">地方标准化指导性技术文件 </w:t>
            </w: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32"/>
              </w:rPr>
            </w:pPr>
            <w:r>
              <w:rPr>
                <w:rFonts w:hint="eastAsia" w:ascii="Times New Roman" w:hAnsi="Times New Roman" w:cs="方正仿宋_GBK"/>
                <w:sz w:val="28"/>
              </w:rPr>
              <w:t>□</w:t>
            </w:r>
            <w:r>
              <w:rPr>
                <w:rFonts w:hint="eastAsia" w:ascii="Times New Roman" w:hAnsi="Times New Roman"/>
                <w:sz w:val="28"/>
              </w:rPr>
              <w:t>地方标准修改通知单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35" w:hRule="atLeast"/>
          <w:jc w:val="center"/>
        </w:trPr>
        <w:tc>
          <w:tcPr>
            <w:tcW w:w="2010" w:type="dxa"/>
            <w:gridSpan w:val="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32"/>
              </w:rPr>
            </w:pPr>
            <w:r>
              <w:rPr>
                <w:rFonts w:hint="eastAsia" w:ascii="Times New Roman" w:hAnsi="Times New Roman"/>
                <w:sz w:val="28"/>
              </w:rPr>
              <w:t>3. 制定或修订</w:t>
            </w:r>
          </w:p>
        </w:tc>
        <w:tc>
          <w:tcPr>
            <w:tcW w:w="2469" w:type="dxa"/>
            <w:gridSpan w:val="4"/>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32"/>
              </w:rPr>
            </w:pPr>
            <w:r>
              <w:rPr>
                <w:rFonts w:hint="eastAsia" w:ascii="Times New Roman" w:hAnsi="Times New Roman" w:cs="方正仿宋_GBK"/>
                <w:sz w:val="28"/>
              </w:rPr>
              <w:t>□制定  □修</w:t>
            </w:r>
            <w:r>
              <w:rPr>
                <w:rFonts w:hint="eastAsia" w:ascii="Times New Roman" w:hAnsi="Times New Roman"/>
                <w:sz w:val="28"/>
              </w:rPr>
              <w:t>订</w:t>
            </w:r>
          </w:p>
        </w:tc>
        <w:tc>
          <w:tcPr>
            <w:tcW w:w="2231"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32"/>
              </w:rPr>
            </w:pPr>
            <w:r>
              <w:rPr>
                <w:rFonts w:hint="eastAsia" w:ascii="Times New Roman" w:hAnsi="Times New Roman"/>
                <w:sz w:val="28"/>
              </w:rPr>
              <w:t>被修订标准号</w:t>
            </w:r>
          </w:p>
        </w:tc>
        <w:tc>
          <w:tcPr>
            <w:tcW w:w="2709" w:type="dxa"/>
            <w:gridSpan w:val="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32"/>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35" w:hRule="atLeast"/>
          <w:jc w:val="center"/>
        </w:trPr>
        <w:tc>
          <w:tcPr>
            <w:tcW w:w="2010" w:type="dxa"/>
            <w:gridSpan w:val="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32"/>
              </w:rPr>
            </w:pPr>
            <w:r>
              <w:rPr>
                <w:rFonts w:hint="eastAsia" w:ascii="Times New Roman" w:hAnsi="Times New Roman"/>
                <w:sz w:val="28"/>
              </w:rPr>
              <w:t>4. 涉及领域</w:t>
            </w:r>
          </w:p>
        </w:tc>
        <w:tc>
          <w:tcPr>
            <w:tcW w:w="7409" w:type="dxa"/>
            <w:gridSpan w:val="10"/>
            <w:vAlign w:val="center"/>
          </w:tcPr>
          <w:p>
            <w:pPr>
              <w:keepNext w:val="0"/>
              <w:keepLines w:val="0"/>
              <w:pageBreakBefore w:val="0"/>
              <w:widowControl w:val="0"/>
              <w:kinsoku/>
              <w:wordWrap/>
              <w:overflowPunct/>
              <w:topLinePunct w:val="0"/>
              <w:autoSpaceDE/>
              <w:autoSpaceDN/>
              <w:bidi w:val="0"/>
              <w:rPr>
                <w:rFonts w:ascii="Times New Roman" w:hAnsi="Times New Roman"/>
                <w:sz w:val="28"/>
              </w:rPr>
            </w:pPr>
            <w:r>
              <w:rPr>
                <w:rFonts w:hint="eastAsia" w:ascii="Times New Roman" w:hAnsi="Times New Roman" w:cs="方正仿宋_GBK"/>
                <w:sz w:val="28"/>
              </w:rPr>
              <w:t>□农业  □工业   □服务业  □社会事业</w:t>
            </w:r>
            <w:r>
              <w:rPr>
                <w:rFonts w:ascii="Times New Roman" w:hAnsi="Times New Roman"/>
                <w:sz w:val="28"/>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35" w:hRule="atLeast"/>
          <w:jc w:val="center"/>
        </w:trPr>
        <w:tc>
          <w:tcPr>
            <w:tcW w:w="2010" w:type="dxa"/>
            <w:gridSpan w:val="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32"/>
              </w:rPr>
            </w:pPr>
            <w:r>
              <w:rPr>
                <w:rFonts w:hint="eastAsia" w:ascii="Times New Roman" w:hAnsi="Times New Roman"/>
                <w:sz w:val="28"/>
              </w:rPr>
              <w:t>5. 性</w:t>
            </w:r>
            <w:r>
              <w:rPr>
                <w:rFonts w:hint="eastAsia" w:ascii="Times New Roman" w:hAnsi="Times New Roman"/>
                <w:sz w:val="28"/>
                <w:lang w:val="en-US" w:eastAsia="zh-CN"/>
              </w:rPr>
              <w:t xml:space="preserve">  </w:t>
            </w:r>
            <w:r>
              <w:rPr>
                <w:rFonts w:hint="eastAsia" w:ascii="Times New Roman" w:hAnsi="Times New Roman"/>
                <w:sz w:val="28"/>
              </w:rPr>
              <w:t>质</w:t>
            </w:r>
          </w:p>
        </w:tc>
        <w:tc>
          <w:tcPr>
            <w:tcW w:w="2469" w:type="dxa"/>
            <w:gridSpan w:val="4"/>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32"/>
              </w:rPr>
            </w:pPr>
            <w:r>
              <w:rPr>
                <w:rFonts w:hint="eastAsia" w:ascii="Times New Roman" w:hAnsi="Times New Roman" w:cs="方正仿宋_GBK"/>
                <w:sz w:val="28"/>
              </w:rPr>
              <w:t>□强制性□推荐性</w:t>
            </w:r>
            <w:r>
              <w:rPr>
                <w:rFonts w:ascii="Times New Roman" w:hAnsi="Times New Roman"/>
                <w:sz w:val="28"/>
              </w:rPr>
              <w:t xml:space="preserve">    </w:t>
            </w:r>
          </w:p>
        </w:tc>
        <w:tc>
          <w:tcPr>
            <w:tcW w:w="2231" w:type="dxa"/>
            <w:gridSpan w:val="3"/>
            <w:vAlign w:val="center"/>
          </w:tcPr>
          <w:p>
            <w:pPr>
              <w:keepNext w:val="0"/>
              <w:keepLines w:val="0"/>
              <w:pageBreakBefore w:val="0"/>
              <w:widowControl w:val="0"/>
              <w:kinsoku/>
              <w:wordWrap/>
              <w:overflowPunct/>
              <w:topLinePunct w:val="0"/>
              <w:autoSpaceDE/>
              <w:autoSpaceDN/>
              <w:bidi w:val="0"/>
              <w:rPr>
                <w:rFonts w:hint="eastAsia" w:ascii="Times New Roman" w:hAnsi="Times New Roman" w:cs="方正仿宋_GBK"/>
                <w:sz w:val="28"/>
              </w:rPr>
            </w:pPr>
            <w:r>
              <w:rPr>
                <w:rFonts w:hint="eastAsia" w:ascii="Times New Roman" w:hAnsi="Times New Roman" w:cs="方正仿宋_GBK"/>
                <w:sz w:val="28"/>
              </w:rPr>
              <w:t>6.是否为川渝</w:t>
            </w:r>
          </w:p>
          <w:p>
            <w:pPr>
              <w:keepNext w:val="0"/>
              <w:keepLines w:val="0"/>
              <w:pageBreakBefore w:val="0"/>
              <w:widowControl w:val="0"/>
              <w:kinsoku/>
              <w:wordWrap/>
              <w:overflowPunct/>
              <w:topLinePunct w:val="0"/>
              <w:autoSpaceDE/>
              <w:autoSpaceDN/>
              <w:bidi w:val="0"/>
              <w:rPr>
                <w:rFonts w:hint="eastAsia" w:ascii="Times New Roman" w:hAnsi="Times New Roman" w:cs="方正仿宋_GBK"/>
                <w:sz w:val="28"/>
              </w:rPr>
            </w:pPr>
            <w:r>
              <w:rPr>
                <w:rFonts w:hint="eastAsia" w:ascii="Times New Roman" w:hAnsi="Times New Roman" w:cs="方正仿宋_GBK"/>
                <w:sz w:val="28"/>
              </w:rPr>
              <w:t>区域地方标准</w:t>
            </w:r>
          </w:p>
        </w:tc>
        <w:tc>
          <w:tcPr>
            <w:tcW w:w="2709" w:type="dxa"/>
            <w:gridSpan w:val="3"/>
            <w:vAlign w:val="center"/>
          </w:tcPr>
          <w:p>
            <w:pPr>
              <w:keepNext w:val="0"/>
              <w:keepLines w:val="0"/>
              <w:pageBreakBefore w:val="0"/>
              <w:widowControl w:val="0"/>
              <w:kinsoku/>
              <w:wordWrap/>
              <w:overflowPunct/>
              <w:topLinePunct w:val="0"/>
              <w:autoSpaceDE/>
              <w:autoSpaceDN/>
              <w:bidi w:val="0"/>
              <w:rPr>
                <w:rFonts w:hint="eastAsia" w:ascii="Times New Roman" w:hAnsi="Times New Roman" w:cs="方正仿宋_GBK"/>
                <w:sz w:val="28"/>
              </w:rPr>
            </w:pPr>
            <w:r>
              <w:rPr>
                <w:rFonts w:hint="eastAsia" w:ascii="Times New Roman" w:hAnsi="Times New Roman" w:cs="方正仿宋_GBK"/>
                <w:sz w:val="28"/>
              </w:rPr>
              <w:t>□是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7" w:hRule="atLeast"/>
          <w:jc w:val="center"/>
        </w:trPr>
        <w:tc>
          <w:tcPr>
            <w:tcW w:w="2010" w:type="dxa"/>
            <w:gridSpan w:val="3"/>
            <w:vMerge w:val="restart"/>
            <w:vAlign w:val="center"/>
          </w:tcPr>
          <w:p>
            <w:pPr>
              <w:keepNext w:val="0"/>
              <w:keepLines w:val="0"/>
              <w:pageBreakBefore w:val="0"/>
              <w:widowControl w:val="0"/>
              <w:kinsoku/>
              <w:wordWrap/>
              <w:overflowPunct/>
              <w:topLinePunct w:val="0"/>
              <w:autoSpaceDE/>
              <w:autoSpaceDN/>
              <w:bidi w:val="0"/>
              <w:rPr>
                <w:rFonts w:hint="eastAsia" w:ascii="Times New Roman" w:hAnsi="Times New Roman"/>
                <w:sz w:val="28"/>
              </w:rPr>
            </w:pPr>
            <w:r>
              <w:rPr>
                <w:rFonts w:hint="eastAsia" w:ascii="Times New Roman" w:hAnsi="Times New Roman"/>
                <w:sz w:val="28"/>
                <w:lang w:val="en-US" w:eastAsia="zh-CN"/>
              </w:rPr>
              <w:t>7</w:t>
            </w:r>
            <w:r>
              <w:rPr>
                <w:rFonts w:hint="eastAsia" w:ascii="Times New Roman" w:hAnsi="Times New Roman"/>
                <w:sz w:val="28"/>
              </w:rPr>
              <w:t>.拟采信团体标准编号及名称</w:t>
            </w:r>
          </w:p>
        </w:tc>
        <w:tc>
          <w:tcPr>
            <w:tcW w:w="2469" w:type="dxa"/>
            <w:gridSpan w:val="4"/>
            <w:vAlign w:val="center"/>
          </w:tcPr>
          <w:p>
            <w:pPr>
              <w:keepNext w:val="0"/>
              <w:keepLines w:val="0"/>
              <w:pageBreakBefore w:val="0"/>
              <w:widowControl w:val="0"/>
              <w:kinsoku/>
              <w:wordWrap/>
              <w:overflowPunct/>
              <w:topLinePunct w:val="0"/>
              <w:autoSpaceDE/>
              <w:autoSpaceDN/>
              <w:bidi w:val="0"/>
              <w:rPr>
                <w:rFonts w:hint="eastAsia" w:ascii="Times New Roman" w:hAnsi="Times New Roman" w:eastAsia="仿宋_GB2312"/>
                <w:sz w:val="28"/>
                <w:szCs w:val="32"/>
              </w:rPr>
            </w:pPr>
            <w:r>
              <w:rPr>
                <w:rFonts w:hint="eastAsia" w:ascii="Times New Roman" w:hAnsi="Times New Roman"/>
                <w:sz w:val="28"/>
              </w:rPr>
              <w:t>采信团体标准号</w:t>
            </w:r>
          </w:p>
        </w:tc>
        <w:tc>
          <w:tcPr>
            <w:tcW w:w="4940" w:type="dxa"/>
            <w:gridSpan w:val="6"/>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6" w:hRule="atLeast"/>
          <w:jc w:val="center"/>
        </w:trPr>
        <w:tc>
          <w:tcPr>
            <w:tcW w:w="2010" w:type="dxa"/>
            <w:gridSpan w:val="3"/>
            <w:vMerge w:val="continue"/>
            <w:vAlign w:val="center"/>
          </w:tcPr>
          <w:p>
            <w:pPr>
              <w:keepNext w:val="0"/>
              <w:keepLines w:val="0"/>
              <w:pageBreakBefore w:val="0"/>
              <w:widowControl w:val="0"/>
              <w:kinsoku/>
              <w:wordWrap/>
              <w:overflowPunct/>
              <w:topLinePunct w:val="0"/>
              <w:autoSpaceDE/>
              <w:autoSpaceDN/>
              <w:bidi w:val="0"/>
              <w:rPr>
                <w:rFonts w:hint="eastAsia" w:ascii="Times New Roman" w:hAnsi="Times New Roman"/>
                <w:sz w:val="28"/>
              </w:rPr>
            </w:pPr>
          </w:p>
        </w:tc>
        <w:tc>
          <w:tcPr>
            <w:tcW w:w="2469" w:type="dxa"/>
            <w:gridSpan w:val="4"/>
            <w:vAlign w:val="center"/>
          </w:tcPr>
          <w:p>
            <w:pPr>
              <w:keepNext w:val="0"/>
              <w:keepLines w:val="0"/>
              <w:pageBreakBefore w:val="0"/>
              <w:widowControl w:val="0"/>
              <w:kinsoku/>
              <w:wordWrap/>
              <w:overflowPunct/>
              <w:topLinePunct w:val="0"/>
              <w:autoSpaceDE/>
              <w:autoSpaceDN/>
              <w:bidi w:val="0"/>
              <w:rPr>
                <w:rFonts w:hint="eastAsia" w:ascii="Times New Roman" w:hAnsi="Times New Roman" w:eastAsia="仿宋_GB2312"/>
                <w:sz w:val="28"/>
                <w:szCs w:val="32"/>
              </w:rPr>
            </w:pPr>
            <w:r>
              <w:rPr>
                <w:rFonts w:hint="eastAsia" w:ascii="Times New Roman" w:hAnsi="Times New Roman"/>
                <w:sz w:val="28"/>
              </w:rPr>
              <w:t>采信团体标准名称</w:t>
            </w:r>
          </w:p>
        </w:tc>
        <w:tc>
          <w:tcPr>
            <w:tcW w:w="4940" w:type="dxa"/>
            <w:gridSpan w:val="6"/>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6" w:hRule="atLeast"/>
          <w:jc w:val="center"/>
        </w:trPr>
        <w:tc>
          <w:tcPr>
            <w:tcW w:w="2010" w:type="dxa"/>
            <w:gridSpan w:val="3"/>
            <w:vAlign w:val="center"/>
          </w:tcPr>
          <w:p>
            <w:pPr>
              <w:keepNext w:val="0"/>
              <w:keepLines w:val="0"/>
              <w:pageBreakBefore w:val="0"/>
              <w:widowControl w:val="0"/>
              <w:kinsoku/>
              <w:wordWrap/>
              <w:overflowPunct/>
              <w:topLinePunct w:val="0"/>
              <w:autoSpaceDE/>
              <w:autoSpaceDN/>
              <w:bidi w:val="0"/>
              <w:rPr>
                <w:rFonts w:hint="eastAsia" w:ascii="Times New Roman" w:hAnsi="Times New Roman"/>
                <w:sz w:val="28"/>
              </w:rPr>
            </w:pPr>
            <w:r>
              <w:rPr>
                <w:rFonts w:hint="eastAsia" w:ascii="Times New Roman" w:hAnsi="Times New Roman"/>
                <w:sz w:val="28"/>
                <w:lang w:val="en-US" w:eastAsia="zh-CN"/>
              </w:rPr>
              <w:t>8</w:t>
            </w:r>
            <w:r>
              <w:rPr>
                <w:rFonts w:hint="eastAsia" w:ascii="Times New Roman" w:hAnsi="Times New Roman"/>
                <w:sz w:val="28"/>
              </w:rPr>
              <w:t>.科技成果转化为地方标准情况</w:t>
            </w:r>
          </w:p>
        </w:tc>
        <w:tc>
          <w:tcPr>
            <w:tcW w:w="7409" w:type="dxa"/>
            <w:gridSpan w:val="10"/>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71" w:hRule="atLeast"/>
          <w:jc w:val="center"/>
        </w:trPr>
        <w:tc>
          <w:tcPr>
            <w:tcW w:w="6710" w:type="dxa"/>
            <w:gridSpan w:val="10"/>
            <w:vAlign w:val="center"/>
          </w:tcPr>
          <w:p>
            <w:pPr>
              <w:keepNext w:val="0"/>
              <w:keepLines w:val="0"/>
              <w:pageBreakBefore w:val="0"/>
              <w:widowControl w:val="0"/>
              <w:kinsoku/>
              <w:wordWrap/>
              <w:overflowPunct/>
              <w:topLinePunct w:val="0"/>
              <w:autoSpaceDE/>
              <w:autoSpaceDN/>
              <w:bidi w:val="0"/>
              <w:rPr>
                <w:rFonts w:hint="default" w:ascii="Times New Roman" w:hAnsi="Times New Roman"/>
                <w:sz w:val="28"/>
                <w:lang w:val="en-US" w:eastAsia="zh-CN"/>
              </w:rPr>
            </w:pPr>
            <w:r>
              <w:rPr>
                <w:rFonts w:hint="eastAsia" w:ascii="Times New Roman" w:hAnsi="Times New Roman"/>
                <w:sz w:val="28"/>
                <w:lang w:val="en-US" w:eastAsia="zh-CN"/>
              </w:rPr>
              <w:t>9.自我声明是否属于《地方标准制定负面清单》范围</w:t>
            </w:r>
          </w:p>
        </w:tc>
        <w:tc>
          <w:tcPr>
            <w:tcW w:w="2709" w:type="dxa"/>
            <w:gridSpan w:val="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32"/>
              </w:rPr>
            </w:pPr>
            <w:r>
              <w:rPr>
                <w:rFonts w:hint="eastAsia" w:ascii="Times New Roman" w:hAnsi="Times New Roman" w:cs="方正仿宋_GBK"/>
                <w:sz w:val="28"/>
                <w:lang w:eastAsia="zh-CN"/>
              </w:rPr>
              <w:t>□</w:t>
            </w:r>
            <w:r>
              <w:rPr>
                <w:rFonts w:hint="eastAsia" w:ascii="Times New Roman" w:hAnsi="Times New Roman" w:cs="方正仿宋_GBK"/>
                <w:sz w:val="28"/>
              </w:rPr>
              <w:t xml:space="preserve">是 </w:t>
            </w:r>
            <w:r>
              <w:rPr>
                <w:rFonts w:hint="eastAsia" w:ascii="Times New Roman" w:hAnsi="Times New Roman" w:cs="方正仿宋_GBK"/>
                <w:sz w:val="28"/>
                <w:lang w:val="en-US" w:eastAsia="zh-CN"/>
              </w:rPr>
              <w:t xml:space="preserve">   </w:t>
            </w:r>
            <w:r>
              <w:rPr>
                <w:rFonts w:hint="eastAsia" w:ascii="Times New Roman" w:hAnsi="Times New Roman" w:cs="方正仿宋_GBK"/>
                <w:sz w:val="28"/>
              </w:rPr>
              <w:t xml:space="preserve">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黑体"/>
                <w:b/>
                <w:sz w:val="28"/>
                <w:szCs w:val="28"/>
              </w:rPr>
            </w:pPr>
            <w:r>
              <w:rPr>
                <w:rFonts w:hint="eastAsia" w:ascii="Times New Roman" w:hAnsi="Times New Roman" w:eastAsia="方正黑体_GBK" w:cs="方正黑体_GBK"/>
                <w:sz w:val="28"/>
              </w:rPr>
              <w:t>二、必要性、可行性分析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8"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r>
              <w:rPr>
                <w:rFonts w:ascii="Times New Roman" w:hAnsi="Times New Roman"/>
                <w:sz w:val="28"/>
                <w:szCs w:val="28"/>
              </w:rPr>
              <w:t>1</w:t>
            </w:r>
            <w:r>
              <w:rPr>
                <w:rFonts w:hint="eastAsia" w:ascii="Times New Roman" w:hAnsi="Times New Roman"/>
                <w:sz w:val="28"/>
                <w:szCs w:val="28"/>
              </w:rPr>
              <w:t>. 必要性（</w:t>
            </w:r>
            <w:r>
              <w:rPr>
                <w:rFonts w:ascii="Times New Roman" w:hAnsi="Times New Roman"/>
                <w:sz w:val="28"/>
                <w:szCs w:val="28"/>
              </w:rPr>
              <w:t>800</w:t>
            </w:r>
            <w:r>
              <w:rPr>
                <w:rFonts w:hint="eastAsia" w:ascii="Times New Roman" w:hAnsi="Times New Roman"/>
                <w:sz w:val="28"/>
                <w:szCs w:val="28"/>
              </w:rPr>
              <w:t>字以上）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2"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r>
              <w:rPr>
                <w:rFonts w:ascii="Times New Roman" w:hAnsi="Times New Roman"/>
                <w:sz w:val="28"/>
                <w:szCs w:val="28"/>
              </w:rPr>
              <w:t>2</w:t>
            </w:r>
            <w:r>
              <w:rPr>
                <w:rFonts w:hint="eastAsia" w:ascii="Times New Roman" w:hAnsi="Times New Roman"/>
                <w:sz w:val="28"/>
                <w:szCs w:val="28"/>
              </w:rPr>
              <w:t>. 可行性（</w:t>
            </w:r>
            <w:r>
              <w:rPr>
                <w:rFonts w:ascii="Times New Roman" w:hAnsi="Times New Roman"/>
                <w:sz w:val="28"/>
                <w:szCs w:val="28"/>
              </w:rPr>
              <w:t>800</w:t>
            </w:r>
            <w:r>
              <w:rPr>
                <w:rFonts w:hint="eastAsia" w:ascii="Times New Roman" w:hAnsi="Times New Roman"/>
                <w:sz w:val="28"/>
                <w:szCs w:val="28"/>
              </w:rPr>
              <w:t>字以上，如涉及多个行业或者领域，需说明与有关行业或者领域的协调情况）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4"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黑体"/>
                <w:sz w:val="28"/>
                <w:szCs w:val="28"/>
              </w:rPr>
            </w:pPr>
            <w:r>
              <w:rPr>
                <w:rFonts w:hint="eastAsia" w:ascii="Times New Roman" w:hAnsi="Times New Roman" w:eastAsia="方正黑体_GBK" w:cs="方正黑体_GBK"/>
                <w:sz w:val="28"/>
              </w:rPr>
              <w:t>三、范围及主要技术内容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582"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pStyle w:val="2"/>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pStyle w:val="2"/>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pStyle w:val="2"/>
              <w:keepNext w:val="0"/>
              <w:keepLines w:val="0"/>
              <w:pageBreakBefore w:val="0"/>
              <w:widowControl w:val="0"/>
              <w:kinsoku/>
              <w:wordWrap/>
              <w:overflowPunct/>
              <w:topLinePunct w:val="0"/>
              <w:autoSpaceDE/>
              <w:autoSpaceDN/>
              <w:bidi w:val="0"/>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黑体"/>
                <w:sz w:val="28"/>
                <w:szCs w:val="28"/>
              </w:rPr>
            </w:pPr>
            <w:r>
              <w:rPr>
                <w:rFonts w:hint="eastAsia" w:ascii="Times New Roman" w:hAnsi="Times New Roman" w:eastAsia="方正黑体_GBK" w:cs="方正黑体_GBK"/>
                <w:sz w:val="28"/>
              </w:rPr>
              <w:t>四、强制性</w:t>
            </w:r>
            <w:r>
              <w:rPr>
                <w:rFonts w:hint="eastAsia" w:ascii="Times New Roman" w:hAnsi="Times New Roman" w:eastAsia="方正黑体_GBK" w:cs="方正黑体_GBK"/>
                <w:sz w:val="28"/>
                <w:lang w:eastAsia="zh-CN"/>
              </w:rPr>
              <w:t>地方</w:t>
            </w:r>
            <w:r>
              <w:rPr>
                <w:rFonts w:hint="eastAsia" w:ascii="Times New Roman" w:hAnsi="Times New Roman" w:eastAsia="方正黑体_GBK" w:cs="方正黑体_GBK"/>
                <w:sz w:val="28"/>
              </w:rPr>
              <w:t>标准涉及内容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8"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r>
              <w:rPr>
                <w:rFonts w:ascii="Times New Roman" w:hAnsi="Times New Roman"/>
                <w:sz w:val="28"/>
                <w:szCs w:val="28"/>
              </w:rPr>
              <w:t>1</w:t>
            </w:r>
            <w:r>
              <w:rPr>
                <w:rFonts w:hint="eastAsia" w:ascii="Times New Roman" w:hAnsi="Times New Roman"/>
                <w:sz w:val="28"/>
                <w:szCs w:val="28"/>
              </w:rPr>
              <w:t>. 主要强制的内容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8"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r>
              <w:rPr>
                <w:rFonts w:ascii="Times New Roman" w:hAnsi="Times New Roman"/>
                <w:sz w:val="28"/>
                <w:szCs w:val="28"/>
              </w:rPr>
              <w:t>2</w:t>
            </w:r>
            <w:r>
              <w:rPr>
                <w:rFonts w:hint="eastAsia" w:ascii="Times New Roman" w:hAnsi="Times New Roman"/>
                <w:sz w:val="28"/>
                <w:szCs w:val="28"/>
              </w:rPr>
              <w:t>. 制定强制性地方标准的依据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8"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r>
              <w:rPr>
                <w:rFonts w:ascii="Times New Roman" w:hAnsi="Times New Roman"/>
                <w:sz w:val="28"/>
                <w:szCs w:val="28"/>
              </w:rPr>
              <w:t>3</w:t>
            </w:r>
            <w:r>
              <w:rPr>
                <w:rFonts w:hint="eastAsia" w:ascii="Times New Roman" w:hAnsi="Times New Roman"/>
                <w:sz w:val="28"/>
                <w:szCs w:val="28"/>
              </w:rPr>
              <w:t>. 所涉及的行业、领域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pStyle w:val="2"/>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8"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r>
              <w:rPr>
                <w:rFonts w:ascii="Times New Roman" w:hAnsi="Times New Roman"/>
                <w:sz w:val="28"/>
                <w:szCs w:val="28"/>
              </w:rPr>
              <w:t>4</w:t>
            </w:r>
            <w:r>
              <w:rPr>
                <w:rFonts w:hint="eastAsia" w:ascii="Times New Roman" w:hAnsi="Times New Roman"/>
                <w:sz w:val="28"/>
                <w:szCs w:val="28"/>
              </w:rPr>
              <w:t>. 强制性地方标准实施风险评估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spacing w:line="400" w:lineRule="exact"/>
              <w:rPr>
                <w:rFonts w:ascii="Times New Roman" w:hAnsi="Times New Roman" w:eastAsia="黑体"/>
                <w:b/>
                <w:sz w:val="28"/>
                <w:szCs w:val="28"/>
              </w:rPr>
            </w:pPr>
            <w:r>
              <w:rPr>
                <w:rFonts w:hint="eastAsia" w:ascii="Times New Roman" w:hAnsi="Times New Roman" w:eastAsia="方正黑体_GBK" w:cs="方正黑体_GBK"/>
                <w:sz w:val="28"/>
              </w:rPr>
              <w:t>五、法律法规及相关标准有关情况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8"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spacing w:line="400" w:lineRule="exact"/>
              <w:rPr>
                <w:rFonts w:ascii="Times New Roman" w:hAnsi="Times New Roman" w:eastAsia="仿宋_GB2312"/>
                <w:b/>
                <w:sz w:val="28"/>
                <w:szCs w:val="28"/>
              </w:rPr>
            </w:pPr>
            <w:r>
              <w:rPr>
                <w:rFonts w:ascii="Times New Roman" w:hAnsi="Times New Roman"/>
                <w:sz w:val="28"/>
                <w:szCs w:val="28"/>
              </w:rPr>
              <w:t>1</w:t>
            </w:r>
            <w:r>
              <w:rPr>
                <w:rFonts w:hint="eastAsia" w:ascii="Times New Roman" w:hAnsi="Times New Roman"/>
                <w:sz w:val="28"/>
                <w:szCs w:val="28"/>
              </w:rPr>
              <w:t>. 直接依据的法律法规及相关的法律法规情况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0"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spacing w:line="400" w:lineRule="exact"/>
              <w:rPr>
                <w:rFonts w:ascii="Times New Roman" w:hAnsi="Times New Roman"/>
                <w:sz w:val="28"/>
                <w:szCs w:val="28"/>
              </w:rPr>
            </w:pPr>
          </w:p>
          <w:p>
            <w:pPr>
              <w:keepNext w:val="0"/>
              <w:keepLines w:val="0"/>
              <w:pageBreakBefore w:val="0"/>
              <w:widowControl w:val="0"/>
              <w:kinsoku/>
              <w:wordWrap/>
              <w:overflowPunct/>
              <w:topLinePunct w:val="0"/>
              <w:autoSpaceDE/>
              <w:autoSpaceDN/>
              <w:bidi w:val="0"/>
              <w:spacing w:line="400" w:lineRule="exact"/>
              <w:rPr>
                <w:rFonts w:ascii="Times New Roman" w:hAnsi="Times New Roman"/>
                <w:sz w:val="28"/>
                <w:szCs w:val="28"/>
              </w:rPr>
            </w:pPr>
          </w:p>
          <w:p>
            <w:pPr>
              <w:keepNext w:val="0"/>
              <w:keepLines w:val="0"/>
              <w:pageBreakBefore w:val="0"/>
              <w:widowControl w:val="0"/>
              <w:kinsoku/>
              <w:wordWrap/>
              <w:overflowPunct/>
              <w:topLinePunct w:val="0"/>
              <w:autoSpaceDE/>
              <w:autoSpaceDN/>
              <w:bidi w:val="0"/>
              <w:spacing w:line="400" w:lineRule="exact"/>
              <w:rPr>
                <w:rFonts w:ascii="Times New Roman" w:hAnsi="Times New Roman"/>
                <w:sz w:val="28"/>
                <w:szCs w:val="28"/>
              </w:rPr>
            </w:pPr>
          </w:p>
          <w:p>
            <w:pPr>
              <w:keepNext w:val="0"/>
              <w:keepLines w:val="0"/>
              <w:pageBreakBefore w:val="0"/>
              <w:widowControl w:val="0"/>
              <w:kinsoku/>
              <w:wordWrap/>
              <w:overflowPunct/>
              <w:topLinePunct w:val="0"/>
              <w:autoSpaceDE/>
              <w:autoSpaceDN/>
              <w:bidi w:val="0"/>
              <w:spacing w:line="400" w:lineRule="exact"/>
              <w:rPr>
                <w:rFonts w:ascii="Times New Roman" w:hAnsi="Times New Roman"/>
                <w:sz w:val="28"/>
                <w:szCs w:val="28"/>
              </w:rPr>
            </w:pPr>
          </w:p>
          <w:p>
            <w:pPr>
              <w:keepNext w:val="0"/>
              <w:keepLines w:val="0"/>
              <w:pageBreakBefore w:val="0"/>
              <w:widowControl w:val="0"/>
              <w:kinsoku/>
              <w:wordWrap/>
              <w:overflowPunct/>
              <w:topLinePunct w:val="0"/>
              <w:autoSpaceDE/>
              <w:autoSpaceDN/>
              <w:bidi w:val="0"/>
              <w:spacing w:line="400" w:lineRule="exact"/>
              <w:rPr>
                <w:rFonts w:ascii="Times New Roman" w:hAnsi="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8"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spacing w:line="400" w:lineRule="exac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 直接依据的强制性标准及涉及的强制性标准情况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0"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8"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spacing w:line="400" w:lineRule="exact"/>
              <w:rPr>
                <w:rFonts w:ascii="Times New Roman" w:hAnsi="Times New Roman" w:eastAsia="仿宋_GB2312"/>
                <w:b/>
                <w:sz w:val="28"/>
                <w:szCs w:val="28"/>
              </w:rPr>
            </w:pPr>
            <w:r>
              <w:rPr>
                <w:rFonts w:ascii="Times New Roman" w:hAnsi="Times New Roman"/>
                <w:sz w:val="28"/>
                <w:szCs w:val="28"/>
              </w:rPr>
              <w:t>3</w:t>
            </w:r>
            <w:r>
              <w:rPr>
                <w:rFonts w:hint="eastAsia" w:ascii="Times New Roman" w:hAnsi="Times New Roman"/>
                <w:sz w:val="28"/>
                <w:szCs w:val="28"/>
              </w:rPr>
              <w:t>. 相关标准的查询情况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0"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hint="eastAsia" w:ascii="Times New Roman" w:hAnsi="Times New Roman" w:cs="方正仿宋_GBK"/>
                <w:sz w:val="28"/>
              </w:rPr>
            </w:pPr>
            <w:r>
              <w:rPr>
                <w:rFonts w:hint="eastAsia" w:ascii="Times New Roman" w:hAnsi="Times New Roman" w:cs="方正仿宋_GBK"/>
                <w:sz w:val="28"/>
              </w:rPr>
              <w:t>□无</w:t>
            </w:r>
            <w:r>
              <w:rPr>
                <w:rFonts w:hint="eastAsia" w:ascii="Times New Roman" w:hAnsi="Times New Roman"/>
                <w:sz w:val="28"/>
                <w:szCs w:val="28"/>
              </w:rPr>
              <w:t>相</w:t>
            </w:r>
            <w:r>
              <w:rPr>
                <w:rFonts w:hint="eastAsia" w:ascii="Times New Roman" w:hAnsi="Times New Roman" w:cs="方正仿宋_GBK"/>
                <w:sz w:val="28"/>
              </w:rPr>
              <w:t>关国际标准</w:t>
            </w:r>
          </w:p>
          <w:p>
            <w:pPr>
              <w:keepNext w:val="0"/>
              <w:keepLines w:val="0"/>
              <w:pageBreakBefore w:val="0"/>
              <w:widowControl w:val="0"/>
              <w:kinsoku/>
              <w:wordWrap/>
              <w:overflowPunct/>
              <w:topLinePunct w:val="0"/>
              <w:autoSpaceDE/>
              <w:autoSpaceDN/>
              <w:bidi w:val="0"/>
              <w:rPr>
                <w:rFonts w:hint="eastAsia" w:ascii="Times New Roman" w:hAnsi="Times New Roman" w:cs="方正仿宋_GBK"/>
                <w:sz w:val="28"/>
              </w:rPr>
            </w:pPr>
            <w:r>
              <w:rPr>
                <w:rFonts w:hint="eastAsia" w:ascii="Times New Roman" w:hAnsi="Times New Roman" w:cs="方正仿宋_GBK"/>
                <w:sz w:val="28"/>
              </w:rPr>
              <w:t>□有</w:t>
            </w:r>
            <w:r>
              <w:rPr>
                <w:rFonts w:hint="eastAsia" w:ascii="Times New Roman" w:hAnsi="Times New Roman"/>
                <w:sz w:val="28"/>
                <w:szCs w:val="28"/>
              </w:rPr>
              <w:t>相</w:t>
            </w:r>
            <w:r>
              <w:rPr>
                <w:rFonts w:hint="eastAsia" w:ascii="Times New Roman" w:hAnsi="Times New Roman" w:cs="方正仿宋_GBK"/>
                <w:sz w:val="28"/>
              </w:rPr>
              <w:t>关国际标准（勾选此项，需详细说明异同）</w:t>
            </w:r>
          </w:p>
          <w:p>
            <w:pPr>
              <w:keepNext w:val="0"/>
              <w:keepLines w:val="0"/>
              <w:pageBreakBefore w:val="0"/>
              <w:widowControl w:val="0"/>
              <w:kinsoku/>
              <w:wordWrap/>
              <w:overflowPunct/>
              <w:topLinePunct w:val="0"/>
              <w:autoSpaceDE/>
              <w:autoSpaceDN/>
              <w:bidi w:val="0"/>
              <w:rPr>
                <w:rFonts w:hint="eastAsia" w:ascii="Times New Roman" w:hAnsi="Times New Roman" w:cs="方正仿宋_GBK"/>
                <w:sz w:val="28"/>
              </w:rPr>
            </w:pPr>
            <w:r>
              <w:rPr>
                <w:rFonts w:hint="eastAsia" w:ascii="Times New Roman" w:hAnsi="Times New Roman" w:cs="方正仿宋_GBK"/>
                <w:sz w:val="28"/>
              </w:rPr>
              <w:t>□</w:t>
            </w:r>
            <w:r>
              <w:rPr>
                <w:rFonts w:hint="eastAsia" w:ascii="Times New Roman" w:hAnsi="Times New Roman" w:cs="方正仿宋_GBK"/>
                <w:spacing w:val="-6"/>
                <w:sz w:val="28"/>
              </w:rPr>
              <w:t>无</w:t>
            </w:r>
            <w:r>
              <w:rPr>
                <w:rFonts w:hint="eastAsia" w:ascii="Times New Roman" w:hAnsi="Times New Roman"/>
                <w:sz w:val="28"/>
                <w:szCs w:val="28"/>
              </w:rPr>
              <w:t>相</w:t>
            </w:r>
            <w:r>
              <w:rPr>
                <w:rFonts w:hint="eastAsia" w:ascii="Times New Roman" w:hAnsi="Times New Roman" w:cs="方正仿宋_GBK"/>
                <w:spacing w:val="-6"/>
                <w:sz w:val="28"/>
              </w:rPr>
              <w:t>关国内标准（含国家标准、行业标准、地方标准、团体标准、企业标准</w:t>
            </w:r>
            <w:r>
              <w:rPr>
                <w:rFonts w:hint="eastAsia" w:ascii="Times New Roman" w:hAnsi="Times New Roman" w:cs="方正仿宋_GBK"/>
                <w:sz w:val="28"/>
              </w:rPr>
              <w:t>）</w:t>
            </w:r>
          </w:p>
          <w:p>
            <w:pPr>
              <w:keepNext w:val="0"/>
              <w:keepLines w:val="0"/>
              <w:pageBreakBefore w:val="0"/>
              <w:widowControl w:val="0"/>
              <w:kinsoku/>
              <w:wordWrap/>
              <w:overflowPunct/>
              <w:topLinePunct w:val="0"/>
              <w:autoSpaceDE/>
              <w:autoSpaceDN/>
              <w:bidi w:val="0"/>
              <w:rPr>
                <w:rFonts w:hint="eastAsia" w:ascii="Times New Roman" w:hAnsi="Times New Roman" w:cs="方正仿宋_GBK"/>
                <w:sz w:val="28"/>
              </w:rPr>
            </w:pPr>
            <w:r>
              <w:rPr>
                <w:rFonts w:hint="eastAsia" w:ascii="Times New Roman" w:hAnsi="Times New Roman" w:cs="方正仿宋_GBK"/>
                <w:sz w:val="28"/>
              </w:rPr>
              <w:t>□有</w:t>
            </w:r>
            <w:r>
              <w:rPr>
                <w:rFonts w:hint="eastAsia" w:ascii="Times New Roman" w:hAnsi="Times New Roman"/>
                <w:sz w:val="28"/>
                <w:szCs w:val="28"/>
              </w:rPr>
              <w:t>相</w:t>
            </w:r>
            <w:r>
              <w:rPr>
                <w:rFonts w:hint="eastAsia" w:ascii="Times New Roman" w:hAnsi="Times New Roman" w:cs="方正仿宋_GBK"/>
                <w:sz w:val="28"/>
              </w:rPr>
              <w:t>关国内标准（勾选此项，需详细说明异同）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0"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r>
              <w:rPr>
                <w:rFonts w:hint="eastAsia" w:ascii="Times New Roman" w:hAnsi="Times New Roman" w:eastAsia="仿宋_GB2312"/>
                <w:sz w:val="28"/>
                <w:szCs w:val="28"/>
              </w:rPr>
              <w:t>相关标准内容的情况说明：</w:t>
            </w:r>
          </w:p>
          <w:p>
            <w:pPr>
              <w:pStyle w:val="2"/>
              <w:keepNext w:val="0"/>
              <w:keepLines w:val="0"/>
              <w:pageBreakBefore w:val="0"/>
              <w:widowControl w:val="0"/>
              <w:kinsoku/>
              <w:wordWrap/>
              <w:overflowPunct/>
              <w:topLinePunct w:val="0"/>
              <w:autoSpaceDE/>
              <w:autoSpaceDN/>
              <w:bidi w:val="0"/>
              <w:jc w:val="both"/>
              <w:rPr>
                <w:rFonts w:ascii="Times New Roman" w:hAnsi="Times New Roman"/>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spacing w:line="400" w:lineRule="exact"/>
              <w:rPr>
                <w:rFonts w:ascii="Times New Roman" w:hAnsi="Times New Roman" w:eastAsia="仿宋_GB2312"/>
                <w:b/>
                <w:sz w:val="28"/>
                <w:szCs w:val="28"/>
              </w:rPr>
            </w:pPr>
            <w:r>
              <w:rPr>
                <w:rFonts w:hint="eastAsia" w:ascii="Times New Roman" w:hAnsi="Times New Roman" w:eastAsia="方正黑体_GBK" w:cs="方正黑体_GBK"/>
                <w:sz w:val="28"/>
              </w:rPr>
              <w:t>六、基本思路、计划和保障措施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r>
              <w:rPr>
                <w:rFonts w:ascii="Times New Roman" w:hAnsi="Times New Roman"/>
                <w:sz w:val="28"/>
                <w:szCs w:val="28"/>
              </w:rPr>
              <w:t>1</w:t>
            </w:r>
            <w:r>
              <w:rPr>
                <w:rFonts w:hint="eastAsia" w:ascii="Times New Roman" w:hAnsi="Times New Roman"/>
                <w:sz w:val="28"/>
                <w:szCs w:val="28"/>
              </w:rPr>
              <w:t>. 基本思路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0"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pStyle w:val="2"/>
              <w:keepNext w:val="0"/>
              <w:keepLines w:val="0"/>
              <w:pageBreakBefore w:val="0"/>
              <w:widowControl w:val="0"/>
              <w:kinsoku/>
              <w:wordWrap/>
              <w:overflowPunct/>
              <w:topLinePunct w:val="0"/>
              <w:autoSpaceDE/>
              <w:autoSpaceDN/>
              <w:bidi w:val="0"/>
              <w:rPr>
                <w:rFonts w:ascii="Times New Roman" w:hAnsi="Times New Roman"/>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r>
              <w:rPr>
                <w:rFonts w:ascii="Times New Roman" w:hAnsi="Times New Roman"/>
                <w:sz w:val="28"/>
                <w:szCs w:val="28"/>
              </w:rPr>
              <w:t>2</w:t>
            </w:r>
            <w:r>
              <w:rPr>
                <w:rFonts w:hint="eastAsia" w:ascii="Times New Roman" w:hAnsi="Times New Roman"/>
                <w:sz w:val="28"/>
                <w:szCs w:val="28"/>
              </w:rPr>
              <w:t>. 计划及起止时间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0"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r>
              <w:rPr>
                <w:rFonts w:ascii="Times New Roman" w:hAnsi="Times New Roman"/>
                <w:sz w:val="28"/>
                <w:szCs w:val="28"/>
              </w:rPr>
              <w:t>3</w:t>
            </w:r>
            <w:r>
              <w:rPr>
                <w:rFonts w:hint="eastAsia" w:ascii="Times New Roman" w:hAnsi="Times New Roman"/>
                <w:sz w:val="28"/>
                <w:szCs w:val="28"/>
              </w:rPr>
              <w:t>. 保障措施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0"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r>
              <w:rPr>
                <w:rFonts w:ascii="Times New Roman" w:hAnsi="Times New Roman"/>
                <w:sz w:val="28"/>
                <w:szCs w:val="28"/>
              </w:rPr>
              <w:t>4</w:t>
            </w:r>
            <w:r>
              <w:rPr>
                <w:rFonts w:hint="eastAsia" w:ascii="Times New Roman" w:hAnsi="Times New Roman"/>
                <w:sz w:val="28"/>
                <w:szCs w:val="28"/>
              </w:rPr>
              <w:t>. 经费预算及落实情况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0"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pStyle w:val="2"/>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pStyle w:val="2"/>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pStyle w:val="2"/>
              <w:keepNext w:val="0"/>
              <w:keepLines w:val="0"/>
              <w:pageBreakBefore w:val="0"/>
              <w:widowControl w:val="0"/>
              <w:kinsoku/>
              <w:wordWrap/>
              <w:overflowPunct/>
              <w:topLinePunct w:val="0"/>
              <w:autoSpaceDE/>
              <w:autoSpaceDN/>
              <w:bidi w:val="0"/>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0"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spacing w:line="400" w:lineRule="exact"/>
              <w:rPr>
                <w:rFonts w:ascii="Times New Roman" w:hAnsi="Times New Roman" w:eastAsia="仿宋_GB2312"/>
                <w:b/>
                <w:sz w:val="28"/>
                <w:szCs w:val="28"/>
              </w:rPr>
            </w:pPr>
            <w:r>
              <w:rPr>
                <w:rFonts w:hint="eastAsia" w:ascii="Times New Roman" w:hAnsi="Times New Roman" w:eastAsia="方正黑体_GBK" w:cs="方正黑体_GBK"/>
                <w:sz w:val="28"/>
              </w:rPr>
              <w:t>七、有关研究、调研及论证工作情况及成果（含必要的试验验证数据及统计分析）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088"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8"/>
                <w:szCs w:val="28"/>
              </w:rPr>
            </w:pPr>
            <w:r>
              <w:rPr>
                <w:rFonts w:hint="eastAsia" w:ascii="Times New Roman" w:hAnsi="Times New Roman" w:eastAsia="方正黑体_GBK" w:cs="方正黑体_GBK"/>
                <w:sz w:val="28"/>
              </w:rPr>
              <w:t>八、起草单位及起草人员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2"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jc w:val="left"/>
              <w:rPr>
                <w:rFonts w:ascii="Times New Roman" w:hAnsi="Times New Roman" w:eastAsia="黑体"/>
                <w:sz w:val="28"/>
                <w:szCs w:val="28"/>
              </w:rPr>
            </w:pPr>
            <w:r>
              <w:rPr>
                <w:rFonts w:hint="eastAsia" w:ascii="Times New Roman" w:hAnsi="Times New Roman"/>
                <w:sz w:val="28"/>
                <w:szCs w:val="28"/>
              </w:rPr>
              <w:t>参与起草单位：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2" w:hRule="atLeast"/>
          <w:jc w:val="center"/>
        </w:trPr>
        <w:tc>
          <w:tcPr>
            <w:tcW w:w="1351"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r>
              <w:rPr>
                <w:rFonts w:hint="eastAsia" w:ascii="Times New Roman" w:hAnsi="Times New Roman"/>
                <w:sz w:val="28"/>
                <w:szCs w:val="28"/>
              </w:rPr>
              <w:t>姓名</w:t>
            </w:r>
          </w:p>
        </w:tc>
        <w:tc>
          <w:tcPr>
            <w:tcW w:w="1428"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r>
              <w:rPr>
                <w:rFonts w:hint="eastAsia" w:ascii="Times New Roman" w:hAnsi="Times New Roman"/>
                <w:sz w:val="28"/>
                <w:szCs w:val="28"/>
              </w:rPr>
              <w:t>职称</w:t>
            </w:r>
          </w:p>
        </w:tc>
        <w:tc>
          <w:tcPr>
            <w:tcW w:w="1428" w:type="dxa"/>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r>
              <w:rPr>
                <w:rFonts w:hint="eastAsia" w:ascii="Times New Roman" w:hAnsi="Times New Roman"/>
                <w:sz w:val="28"/>
                <w:szCs w:val="28"/>
              </w:rPr>
              <w:t>工作单位</w:t>
            </w:r>
          </w:p>
        </w:tc>
        <w:tc>
          <w:tcPr>
            <w:tcW w:w="1428" w:type="dxa"/>
            <w:gridSpan w:val="2"/>
            <w:vAlign w:val="center"/>
          </w:tcPr>
          <w:p>
            <w:pPr>
              <w:keepNext w:val="0"/>
              <w:keepLines w:val="0"/>
              <w:pageBreakBefore w:val="0"/>
              <w:widowControl w:val="0"/>
              <w:kinsoku/>
              <w:wordWrap/>
              <w:overflowPunct/>
              <w:topLinePunct w:val="0"/>
              <w:autoSpaceDE/>
              <w:autoSpaceDN/>
              <w:bidi w:val="0"/>
              <w:jc w:val="center"/>
              <w:rPr>
                <w:rFonts w:hint="eastAsia" w:ascii="Times New Roman" w:hAnsi="Times New Roman"/>
                <w:sz w:val="28"/>
                <w:szCs w:val="28"/>
              </w:rPr>
            </w:pPr>
            <w:r>
              <w:rPr>
                <w:rFonts w:hint="eastAsia" w:ascii="Times New Roman" w:hAnsi="Times New Roman"/>
                <w:sz w:val="28"/>
                <w:szCs w:val="28"/>
              </w:rPr>
              <w:t>单位性质</w:t>
            </w:r>
          </w:p>
        </w:tc>
        <w:tc>
          <w:tcPr>
            <w:tcW w:w="1428"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r>
              <w:rPr>
                <w:rFonts w:hint="eastAsia" w:ascii="Times New Roman" w:hAnsi="Times New Roman"/>
                <w:sz w:val="28"/>
                <w:szCs w:val="28"/>
              </w:rPr>
              <w:t>项目分工</w:t>
            </w:r>
          </w:p>
        </w:tc>
        <w:tc>
          <w:tcPr>
            <w:tcW w:w="2356"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r>
              <w:rPr>
                <w:rFonts w:hint="eastAsia" w:ascii="Times New Roman" w:hAnsi="Times New Roman"/>
                <w:sz w:val="28"/>
                <w:szCs w:val="28"/>
              </w:rPr>
              <w:t>标准化工作经历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2" w:hRule="atLeast"/>
          <w:jc w:val="center"/>
        </w:trPr>
        <w:tc>
          <w:tcPr>
            <w:tcW w:w="1351"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2356"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2" w:hRule="atLeast"/>
          <w:jc w:val="center"/>
        </w:trPr>
        <w:tc>
          <w:tcPr>
            <w:tcW w:w="1351"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2356"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2" w:hRule="atLeast"/>
          <w:jc w:val="center"/>
        </w:trPr>
        <w:tc>
          <w:tcPr>
            <w:tcW w:w="1351"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2356"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2" w:hRule="atLeast"/>
          <w:jc w:val="center"/>
        </w:trPr>
        <w:tc>
          <w:tcPr>
            <w:tcW w:w="1351"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2356"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2" w:hRule="atLeast"/>
          <w:jc w:val="center"/>
        </w:trPr>
        <w:tc>
          <w:tcPr>
            <w:tcW w:w="1351"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2356"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2" w:hRule="atLeast"/>
          <w:jc w:val="center"/>
        </w:trPr>
        <w:tc>
          <w:tcPr>
            <w:tcW w:w="1351"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428"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2356" w:type="dxa"/>
            <w:gridSpan w:val="2"/>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44" w:hRule="atLeast"/>
          <w:jc w:val="center"/>
        </w:trPr>
        <w:tc>
          <w:tcPr>
            <w:tcW w:w="9419" w:type="dxa"/>
            <w:gridSpan w:val="13"/>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sz w:val="24"/>
                <w:szCs w:val="24"/>
              </w:rPr>
            </w:pPr>
            <w:r>
              <w:rPr>
                <w:rFonts w:hint="eastAsia" w:ascii="Times New Roman" w:hAnsi="Times New Roman"/>
                <w:sz w:val="24"/>
                <w:szCs w:val="24"/>
              </w:rPr>
              <w:t>注：“单位性质”应填写国有企业、中小微企业、民营企业、外商投资企业等。</w:t>
            </w:r>
            <w:r>
              <w:rPr>
                <w:rFonts w:hint="eastAsia" w:ascii="Times New Roman" w:hAnsi="Times New Roman" w:cs="方正仿宋_GBK"/>
                <w:sz w:val="24"/>
                <w:szCs w:val="24"/>
              </w:rPr>
              <w:t>“标准化工作经历”</w:t>
            </w:r>
            <w:r>
              <w:rPr>
                <w:rFonts w:hint="eastAsia" w:ascii="Times New Roman" w:hAnsi="Times New Roman"/>
                <w:sz w:val="24"/>
                <w:szCs w:val="24"/>
              </w:rPr>
              <w:t>应填写其在专业标准化技术委员会任职情况，参与国际标准、国家标准、行业标准、地方标准制修订及技术审查情况。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6" w:type="dxa"/>
          <w:trHeight w:val="624" w:hRule="atLeast"/>
          <w:jc w:val="center"/>
        </w:trPr>
        <w:tc>
          <w:tcPr>
            <w:tcW w:w="9413" w:type="dxa"/>
            <w:gridSpan w:val="12"/>
            <w:vAlign w:val="center"/>
          </w:tcPr>
          <w:p>
            <w:pPr>
              <w:keepNext w:val="0"/>
              <w:keepLines w:val="0"/>
              <w:pageBreakBefore w:val="0"/>
              <w:widowControl w:val="0"/>
              <w:kinsoku/>
              <w:wordWrap/>
              <w:overflowPunct/>
              <w:topLinePunct w:val="0"/>
              <w:autoSpaceDE/>
              <w:autoSpaceDN/>
              <w:bidi w:val="0"/>
              <w:rPr>
                <w:rFonts w:ascii="Times New Roman" w:hAnsi="Times New Roman" w:eastAsia="仿宋_GB2312"/>
                <w:b/>
                <w:sz w:val="28"/>
                <w:szCs w:val="28"/>
              </w:rPr>
            </w:pPr>
            <w:r>
              <w:rPr>
                <w:rFonts w:hint="eastAsia" w:ascii="Times New Roman" w:hAnsi="Times New Roman" w:eastAsia="方正黑体_GBK" w:cs="方正黑体_GBK"/>
                <w:sz w:val="28"/>
              </w:rPr>
              <w:t>九、</w:t>
            </w:r>
            <w:r>
              <w:rPr>
                <w:rFonts w:hint="eastAsia" w:ascii="Times New Roman" w:hAnsi="Times New Roman" w:eastAsia="方正黑体_GBK" w:cs="方正黑体_GBK"/>
                <w:sz w:val="28"/>
                <w:lang w:eastAsia="zh-CN"/>
              </w:rPr>
              <w:t>第一</w:t>
            </w:r>
            <w:r>
              <w:rPr>
                <w:rFonts w:hint="eastAsia" w:ascii="Times New Roman" w:hAnsi="Times New Roman" w:eastAsia="方正黑体_GBK" w:cs="方正黑体_GBK"/>
                <w:sz w:val="28"/>
              </w:rPr>
              <w:t>起草单位意见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6" w:type="dxa"/>
          <w:trHeight w:val="551" w:hRule="atLeast"/>
          <w:jc w:val="center"/>
        </w:trPr>
        <w:tc>
          <w:tcPr>
            <w:tcW w:w="2664"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r>
              <w:rPr>
                <w:rFonts w:hint="eastAsia" w:ascii="Times New Roman" w:hAnsi="Times New Roman"/>
                <w:sz w:val="28"/>
                <w:szCs w:val="28"/>
              </w:rPr>
              <w:t>单位名称</w:t>
            </w:r>
          </w:p>
        </w:tc>
        <w:tc>
          <w:tcPr>
            <w:tcW w:w="3366" w:type="dxa"/>
            <w:gridSpan w:val="5"/>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c>
          <w:tcPr>
            <w:tcW w:w="1350" w:type="dxa"/>
            <w:gridSpan w:val="3"/>
            <w:vAlign w:val="center"/>
          </w:tcPr>
          <w:p>
            <w:pPr>
              <w:keepNext w:val="0"/>
              <w:keepLines w:val="0"/>
              <w:pageBreakBefore w:val="0"/>
              <w:widowControl w:val="0"/>
              <w:kinsoku/>
              <w:wordWrap/>
              <w:overflowPunct/>
              <w:topLinePunct w:val="0"/>
              <w:autoSpaceDE/>
              <w:autoSpaceDN/>
              <w:bidi w:val="0"/>
              <w:jc w:val="center"/>
              <w:rPr>
                <w:rFonts w:hint="eastAsia" w:ascii="Times New Roman" w:hAnsi="Times New Roman"/>
                <w:sz w:val="28"/>
                <w:szCs w:val="28"/>
              </w:rPr>
            </w:pPr>
            <w:r>
              <w:rPr>
                <w:rFonts w:hint="eastAsia" w:ascii="Times New Roman" w:hAnsi="Times New Roman"/>
                <w:sz w:val="28"/>
                <w:szCs w:val="28"/>
              </w:rPr>
              <w:t>单位性质</w:t>
            </w:r>
          </w:p>
        </w:tc>
        <w:tc>
          <w:tcPr>
            <w:tcW w:w="2033" w:type="dxa"/>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6" w:type="dxa"/>
          <w:trHeight w:val="551" w:hRule="atLeast"/>
          <w:jc w:val="center"/>
        </w:trPr>
        <w:tc>
          <w:tcPr>
            <w:tcW w:w="2664"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r>
              <w:rPr>
                <w:rFonts w:hint="eastAsia" w:ascii="Times New Roman" w:hAnsi="Times New Roman"/>
                <w:sz w:val="28"/>
                <w:szCs w:val="28"/>
              </w:rPr>
              <w:t>地</w:t>
            </w:r>
            <w:r>
              <w:rPr>
                <w:rFonts w:ascii="Times New Roman" w:hAnsi="Times New Roman"/>
                <w:sz w:val="28"/>
                <w:szCs w:val="28"/>
              </w:rPr>
              <w:t xml:space="preserve">    </w:t>
            </w:r>
            <w:r>
              <w:rPr>
                <w:rFonts w:hint="eastAsia" w:ascii="Times New Roman" w:hAnsi="Times New Roman"/>
                <w:sz w:val="28"/>
                <w:szCs w:val="28"/>
              </w:rPr>
              <w:t>址</w:t>
            </w:r>
          </w:p>
        </w:tc>
        <w:tc>
          <w:tcPr>
            <w:tcW w:w="6749" w:type="dxa"/>
            <w:gridSpan w:val="9"/>
            <w:vAlign w:val="top"/>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6" w:type="dxa"/>
          <w:trHeight w:val="551" w:hRule="atLeast"/>
          <w:jc w:val="center"/>
        </w:trPr>
        <w:tc>
          <w:tcPr>
            <w:tcW w:w="2664"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r>
              <w:rPr>
                <w:rFonts w:hint="eastAsia" w:ascii="Times New Roman" w:hAnsi="Times New Roman"/>
                <w:sz w:val="28"/>
                <w:szCs w:val="28"/>
              </w:rPr>
              <w:t>项目负责人及电话</w:t>
            </w:r>
          </w:p>
        </w:tc>
        <w:tc>
          <w:tcPr>
            <w:tcW w:w="6749" w:type="dxa"/>
            <w:gridSpan w:val="9"/>
            <w:vAlign w:val="top"/>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6" w:type="dxa"/>
          <w:trHeight w:val="551" w:hRule="atLeast"/>
          <w:jc w:val="center"/>
        </w:trPr>
        <w:tc>
          <w:tcPr>
            <w:tcW w:w="2664"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r>
              <w:rPr>
                <w:rFonts w:hint="eastAsia" w:ascii="Times New Roman" w:hAnsi="Times New Roman"/>
                <w:sz w:val="28"/>
                <w:szCs w:val="28"/>
              </w:rPr>
              <w:t>项目联系人及电话</w:t>
            </w:r>
          </w:p>
        </w:tc>
        <w:tc>
          <w:tcPr>
            <w:tcW w:w="6749" w:type="dxa"/>
            <w:gridSpan w:val="9"/>
            <w:vAlign w:val="top"/>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6" w:type="dxa"/>
          <w:trHeight w:val="551" w:hRule="atLeast"/>
          <w:jc w:val="center"/>
        </w:trPr>
        <w:tc>
          <w:tcPr>
            <w:tcW w:w="2664" w:type="dxa"/>
            <w:gridSpan w:val="3"/>
            <w:vAlign w:val="center"/>
          </w:tcPr>
          <w:p>
            <w:pPr>
              <w:keepNext w:val="0"/>
              <w:keepLines w:val="0"/>
              <w:pageBreakBefore w:val="0"/>
              <w:widowControl w:val="0"/>
              <w:kinsoku/>
              <w:wordWrap/>
              <w:overflowPunct/>
              <w:topLinePunct w:val="0"/>
              <w:autoSpaceDE/>
              <w:autoSpaceDN/>
              <w:bidi w:val="0"/>
              <w:jc w:val="center"/>
              <w:rPr>
                <w:rFonts w:hint="eastAsia" w:ascii="Times New Roman" w:hAnsi="Times New Roman" w:eastAsia="仿宋_GB2312"/>
                <w:sz w:val="28"/>
                <w:szCs w:val="28"/>
              </w:rPr>
            </w:pPr>
            <w:r>
              <w:rPr>
                <w:rFonts w:hint="eastAsia" w:ascii="Times New Roman" w:hAnsi="Times New Roman" w:eastAsia="仿宋_GB2312"/>
                <w:sz w:val="28"/>
                <w:szCs w:val="28"/>
              </w:rPr>
              <w:t>电子邮箱</w:t>
            </w:r>
          </w:p>
        </w:tc>
        <w:tc>
          <w:tcPr>
            <w:tcW w:w="6749" w:type="dxa"/>
            <w:gridSpan w:val="9"/>
            <w:vAlign w:val="top"/>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6" w:type="dxa"/>
          <w:trHeight w:val="3089" w:hRule="atLeast"/>
          <w:jc w:val="center"/>
        </w:trPr>
        <w:tc>
          <w:tcPr>
            <w:tcW w:w="2664" w:type="dxa"/>
            <w:gridSpan w:val="3"/>
            <w:vAlign w:val="center"/>
          </w:tcPr>
          <w:p>
            <w:pPr>
              <w:keepNext w:val="0"/>
              <w:keepLines w:val="0"/>
              <w:pageBreakBefore w:val="0"/>
              <w:widowControl w:val="0"/>
              <w:kinsoku/>
              <w:wordWrap/>
              <w:overflowPunct/>
              <w:topLinePunct w:val="0"/>
              <w:autoSpaceDE/>
              <w:autoSpaceDN/>
              <w:bidi w:val="0"/>
              <w:jc w:val="center"/>
              <w:rPr>
                <w:rFonts w:ascii="Times New Roman" w:hAnsi="Times New Roman" w:eastAsia="仿宋_GB2312"/>
                <w:sz w:val="28"/>
                <w:szCs w:val="28"/>
              </w:rPr>
            </w:pPr>
            <w:r>
              <w:rPr>
                <w:rFonts w:hint="eastAsia" w:ascii="Times New Roman" w:hAnsi="Times New Roman"/>
                <w:sz w:val="28"/>
                <w:szCs w:val="28"/>
              </w:rPr>
              <w:t>单位意见</w:t>
            </w:r>
          </w:p>
        </w:tc>
        <w:tc>
          <w:tcPr>
            <w:tcW w:w="6749" w:type="dxa"/>
            <w:gridSpan w:val="9"/>
            <w:vAlign w:val="top"/>
          </w:tcPr>
          <w:p>
            <w:pPr>
              <w:keepNext w:val="0"/>
              <w:keepLines w:val="0"/>
              <w:pageBreakBefore w:val="0"/>
              <w:widowControl w:val="0"/>
              <w:kinsoku/>
              <w:wordWrap/>
              <w:overflowPunct/>
              <w:topLinePunct w:val="0"/>
              <w:autoSpaceDE/>
              <w:autoSpaceDN/>
              <w:bidi w:val="0"/>
              <w:ind w:right="420"/>
              <w:jc w:val="center"/>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ind w:right="420"/>
              <w:jc w:val="right"/>
              <w:rPr>
                <w:rFonts w:ascii="Times New Roman" w:hAnsi="Times New Roman"/>
                <w:sz w:val="28"/>
                <w:szCs w:val="28"/>
              </w:rPr>
            </w:pPr>
          </w:p>
          <w:p>
            <w:pPr>
              <w:pStyle w:val="2"/>
              <w:keepNext w:val="0"/>
              <w:keepLines w:val="0"/>
              <w:pageBreakBefore w:val="0"/>
              <w:widowControl w:val="0"/>
              <w:kinsoku/>
              <w:wordWrap/>
              <w:overflowPunct/>
              <w:topLinePunct w:val="0"/>
              <w:autoSpaceDE/>
              <w:autoSpaceDN/>
              <w:bidi w:val="0"/>
              <w:rPr>
                <w:rFonts w:ascii="Times New Roman" w:hAnsi="Times New Roman"/>
              </w:rPr>
            </w:pPr>
          </w:p>
          <w:p>
            <w:pPr>
              <w:keepNext w:val="0"/>
              <w:keepLines w:val="0"/>
              <w:pageBreakBefore w:val="0"/>
              <w:widowControl w:val="0"/>
              <w:kinsoku/>
              <w:wordWrap/>
              <w:overflowPunct/>
              <w:topLinePunct w:val="0"/>
              <w:autoSpaceDE/>
              <w:autoSpaceDN/>
              <w:bidi w:val="0"/>
              <w:ind w:right="420"/>
              <w:jc w:val="right"/>
              <w:rPr>
                <w:rFonts w:ascii="Times New Roman" w:hAnsi="Times New Roman"/>
                <w:sz w:val="28"/>
                <w:szCs w:val="28"/>
              </w:rPr>
            </w:pPr>
          </w:p>
          <w:p>
            <w:pPr>
              <w:keepNext w:val="0"/>
              <w:keepLines w:val="0"/>
              <w:pageBreakBefore w:val="0"/>
              <w:widowControl w:val="0"/>
              <w:kinsoku/>
              <w:wordWrap/>
              <w:overflowPunct/>
              <w:topLinePunct w:val="0"/>
              <w:autoSpaceDE/>
              <w:autoSpaceDN/>
              <w:bidi w:val="0"/>
              <w:ind w:right="420"/>
              <w:jc w:val="right"/>
              <w:rPr>
                <w:rFonts w:ascii="Times New Roman" w:hAnsi="Times New Roman"/>
                <w:sz w:val="28"/>
                <w:szCs w:val="28"/>
              </w:rPr>
            </w:pPr>
          </w:p>
          <w:p>
            <w:pPr>
              <w:keepNext w:val="0"/>
              <w:keepLines w:val="0"/>
              <w:pageBreakBefore w:val="0"/>
              <w:widowControl w:val="0"/>
              <w:kinsoku/>
              <w:wordWrap/>
              <w:overflowPunct/>
              <w:topLinePunct w:val="0"/>
              <w:autoSpaceDE/>
              <w:autoSpaceDN/>
              <w:bidi w:val="0"/>
              <w:ind w:right="420"/>
              <w:jc w:val="right"/>
              <w:rPr>
                <w:rFonts w:ascii="Times New Roman" w:hAnsi="Times New Roman"/>
                <w:sz w:val="28"/>
                <w:szCs w:val="28"/>
              </w:rPr>
            </w:pPr>
          </w:p>
          <w:p>
            <w:pPr>
              <w:keepNext w:val="0"/>
              <w:keepLines w:val="0"/>
              <w:pageBreakBefore w:val="0"/>
              <w:widowControl w:val="0"/>
              <w:kinsoku/>
              <w:wordWrap/>
              <w:overflowPunct/>
              <w:topLinePunct w:val="0"/>
              <w:autoSpaceDE/>
              <w:autoSpaceDN/>
              <w:bidi w:val="0"/>
              <w:ind w:right="420"/>
              <w:jc w:val="right"/>
              <w:rPr>
                <w:rFonts w:ascii="Times New Roman" w:hAnsi="Times New Roman"/>
                <w:sz w:val="28"/>
                <w:szCs w:val="28"/>
              </w:rPr>
            </w:pPr>
            <w:r>
              <w:rPr>
                <w:rFonts w:hint="eastAsia" w:ascii="Times New Roman" w:hAnsi="Times New Roman"/>
                <w:sz w:val="28"/>
                <w:szCs w:val="28"/>
              </w:rPr>
              <w:t>（签字及盖章）</w:t>
            </w:r>
          </w:p>
          <w:p>
            <w:pPr>
              <w:keepNext w:val="0"/>
              <w:keepLines w:val="0"/>
              <w:pageBreakBefore w:val="0"/>
              <w:widowControl w:val="0"/>
              <w:kinsoku/>
              <w:wordWrap/>
              <w:overflowPunct/>
              <w:topLinePunct w:val="0"/>
              <w:autoSpaceDE/>
              <w:autoSpaceDN/>
              <w:bidi w:val="0"/>
              <w:ind w:right="315"/>
              <w:jc w:val="right"/>
              <w:rPr>
                <w:rFonts w:ascii="Times New Roman" w:hAnsi="Times New Roman" w:eastAsia="仿宋_GB2312"/>
                <w:sz w:val="28"/>
                <w:szCs w:val="28"/>
              </w:rPr>
            </w:pPr>
            <w:r>
              <w:rPr>
                <w:rFonts w:hint="eastAsia" w:ascii="Times New Roman" w:hAnsi="Times New Roman"/>
                <w:sz w:val="28"/>
                <w:szCs w:val="28"/>
              </w:rPr>
              <w:t>年</w:t>
            </w:r>
            <w:r>
              <w:rPr>
                <w:rFonts w:ascii="Times New Roman" w:hAnsi="Times New Roman"/>
                <w:sz w:val="28"/>
                <w:szCs w:val="28"/>
              </w:rPr>
              <w:t xml:space="preserve">     </w:t>
            </w:r>
            <w:r>
              <w:rPr>
                <w:rFonts w:hint="eastAsia" w:ascii="Times New Roman" w:hAnsi="Times New Roman"/>
                <w:sz w:val="28"/>
                <w:szCs w:val="28"/>
              </w:rPr>
              <w:t>月</w:t>
            </w:r>
            <w:r>
              <w:rPr>
                <w:rFonts w:ascii="Times New Roman" w:hAnsi="Times New Roman"/>
                <w:sz w:val="28"/>
                <w:szCs w:val="28"/>
              </w:rPr>
              <w:t xml:space="preserve">    </w:t>
            </w:r>
            <w:r>
              <w:rPr>
                <w:rFonts w:hint="eastAsia" w:ascii="Times New Roman" w:hAnsi="Times New Roman"/>
                <w:sz w:val="28"/>
                <w:szCs w:val="28"/>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6" w:type="dxa"/>
          <w:trHeight w:val="624" w:hRule="atLeast"/>
          <w:jc w:val="center"/>
        </w:trPr>
        <w:tc>
          <w:tcPr>
            <w:tcW w:w="9413" w:type="dxa"/>
            <w:gridSpan w:val="12"/>
            <w:vAlign w:val="center"/>
          </w:tcPr>
          <w:p>
            <w:pPr>
              <w:keepNext w:val="0"/>
              <w:keepLines w:val="0"/>
              <w:pageBreakBefore w:val="0"/>
              <w:widowControl w:val="0"/>
              <w:kinsoku/>
              <w:wordWrap/>
              <w:overflowPunct/>
              <w:topLinePunct w:val="0"/>
              <w:autoSpaceDE/>
              <w:autoSpaceDN/>
              <w:bidi w:val="0"/>
              <w:rPr>
                <w:rFonts w:ascii="Times New Roman" w:hAnsi="Times New Roman"/>
              </w:rPr>
            </w:pPr>
            <w:r>
              <w:rPr>
                <w:rFonts w:hint="eastAsia" w:ascii="Times New Roman" w:hAnsi="Times New Roman" w:eastAsia="方正黑体_GBK" w:cs="方正黑体_GBK"/>
                <w:sz w:val="28"/>
              </w:rPr>
              <w:t>十、市有关主管部门意见（归口单位）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6" w:type="dxa"/>
          <w:trHeight w:val="550" w:hRule="atLeast"/>
          <w:jc w:val="center"/>
        </w:trPr>
        <w:tc>
          <w:tcPr>
            <w:tcW w:w="2664" w:type="dxa"/>
            <w:gridSpan w:val="3"/>
            <w:vAlign w:val="center"/>
          </w:tcPr>
          <w:p>
            <w:pPr>
              <w:keepNext w:val="0"/>
              <w:keepLines w:val="0"/>
              <w:pageBreakBefore w:val="0"/>
              <w:widowControl w:val="0"/>
              <w:kinsoku/>
              <w:wordWrap/>
              <w:overflowPunct/>
              <w:topLinePunct w:val="0"/>
              <w:autoSpaceDE/>
              <w:autoSpaceDN/>
              <w:bidi w:val="0"/>
              <w:ind w:right="420"/>
              <w:jc w:val="center"/>
              <w:rPr>
                <w:rFonts w:ascii="Times New Roman" w:hAnsi="Times New Roman" w:eastAsia="仿宋_GB2312"/>
                <w:sz w:val="28"/>
                <w:szCs w:val="28"/>
              </w:rPr>
            </w:pPr>
            <w:r>
              <w:rPr>
                <w:rFonts w:hint="eastAsia" w:ascii="Times New Roman" w:hAnsi="Times New Roman"/>
                <w:sz w:val="28"/>
                <w:szCs w:val="28"/>
              </w:rPr>
              <w:t>联系人及电话</w:t>
            </w:r>
            <w:r>
              <w:rPr>
                <w:rFonts w:ascii="Times New Roman" w:hAnsi="Times New Roman"/>
                <w:sz w:val="28"/>
                <w:szCs w:val="28"/>
              </w:rPr>
              <w:t xml:space="preserve">  </w:t>
            </w:r>
          </w:p>
        </w:tc>
        <w:tc>
          <w:tcPr>
            <w:tcW w:w="6749" w:type="dxa"/>
            <w:gridSpan w:val="9"/>
            <w:vAlign w:val="top"/>
          </w:tcPr>
          <w:p>
            <w:pPr>
              <w:keepNext w:val="0"/>
              <w:keepLines w:val="0"/>
              <w:pageBreakBefore w:val="0"/>
              <w:widowControl w:val="0"/>
              <w:kinsoku/>
              <w:wordWrap/>
              <w:overflowPunct/>
              <w:topLinePunct w:val="0"/>
              <w:autoSpaceDE/>
              <w:autoSpaceDN/>
              <w:bidi w:val="0"/>
              <w:ind w:right="420"/>
              <w:jc w:val="center"/>
              <w:rPr>
                <w:rFonts w:ascii="Times New Roman" w:hAnsi="Times New Roman"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6" w:type="dxa"/>
          <w:trHeight w:val="4010" w:hRule="atLeast"/>
          <w:jc w:val="center"/>
        </w:trPr>
        <w:tc>
          <w:tcPr>
            <w:tcW w:w="2664" w:type="dxa"/>
            <w:gridSpan w:val="3"/>
            <w:vAlign w:val="center"/>
          </w:tcPr>
          <w:p>
            <w:pPr>
              <w:keepNext w:val="0"/>
              <w:keepLines w:val="0"/>
              <w:pageBreakBefore w:val="0"/>
              <w:widowControl w:val="0"/>
              <w:kinsoku/>
              <w:wordWrap/>
              <w:overflowPunct/>
              <w:topLinePunct w:val="0"/>
              <w:autoSpaceDE/>
              <w:autoSpaceDN/>
              <w:bidi w:val="0"/>
              <w:ind w:right="420"/>
              <w:jc w:val="center"/>
              <w:rPr>
                <w:rFonts w:ascii="Times New Roman" w:hAnsi="Times New Roman"/>
                <w:sz w:val="28"/>
                <w:szCs w:val="28"/>
              </w:rPr>
            </w:pPr>
            <w:r>
              <w:rPr>
                <w:rFonts w:hint="eastAsia" w:ascii="Times New Roman" w:hAnsi="Times New Roman"/>
                <w:sz w:val="28"/>
                <w:szCs w:val="28"/>
              </w:rPr>
              <w:t>单位意见</w:t>
            </w:r>
          </w:p>
        </w:tc>
        <w:tc>
          <w:tcPr>
            <w:tcW w:w="6749" w:type="dxa"/>
            <w:gridSpan w:val="9"/>
            <w:vAlign w:val="top"/>
          </w:tcPr>
          <w:p>
            <w:pPr>
              <w:keepNext w:val="0"/>
              <w:keepLines w:val="0"/>
              <w:pageBreakBefore w:val="0"/>
              <w:widowControl w:val="0"/>
              <w:kinsoku/>
              <w:wordWrap/>
              <w:overflowPunct/>
              <w:topLinePunct w:val="0"/>
              <w:autoSpaceDE/>
              <w:autoSpaceDN/>
              <w:bidi w:val="0"/>
              <w:ind w:right="420"/>
              <w:rPr>
                <w:rFonts w:ascii="Times New Roman" w:hAnsi="Times New Roman"/>
                <w:sz w:val="28"/>
              </w:rPr>
            </w:pPr>
            <w:r>
              <w:rPr>
                <w:rFonts w:hint="eastAsia" w:ascii="Times New Roman" w:hAnsi="Times New Roman"/>
                <w:sz w:val="28"/>
              </w:rPr>
              <w:t xml:space="preserve">1. 是否符合地方标准申报要求   </w:t>
            </w:r>
            <w:r>
              <w:rPr>
                <w:rFonts w:hint="eastAsia" w:ascii="Times New Roman" w:hAnsi="Times New Roman" w:cs="方正仿宋_GBK"/>
                <w:sz w:val="28"/>
              </w:rPr>
              <w:t>□</w:t>
            </w:r>
            <w:r>
              <w:rPr>
                <w:rFonts w:hint="eastAsia" w:ascii="Times New Roman" w:hAnsi="Times New Roman"/>
                <w:sz w:val="28"/>
              </w:rPr>
              <w:t xml:space="preserve">是  </w:t>
            </w:r>
            <w:r>
              <w:rPr>
                <w:rFonts w:hint="eastAsia" w:ascii="Times New Roman" w:hAnsi="Times New Roman" w:cs="方正仿宋_GBK"/>
                <w:sz w:val="28"/>
              </w:rPr>
              <w:t>□</w:t>
            </w:r>
            <w:r>
              <w:rPr>
                <w:rFonts w:hint="eastAsia" w:ascii="Times New Roman" w:hAnsi="Times New Roman"/>
                <w:sz w:val="28"/>
              </w:rPr>
              <w:t>否</w:t>
            </w:r>
          </w:p>
          <w:p>
            <w:pPr>
              <w:keepNext w:val="0"/>
              <w:keepLines w:val="0"/>
              <w:pageBreakBefore w:val="0"/>
              <w:widowControl w:val="0"/>
              <w:kinsoku/>
              <w:wordWrap/>
              <w:overflowPunct/>
              <w:topLinePunct w:val="0"/>
              <w:autoSpaceDE/>
              <w:autoSpaceDN/>
              <w:bidi w:val="0"/>
              <w:ind w:right="420"/>
              <w:rPr>
                <w:rFonts w:ascii="Times New Roman" w:hAnsi="Times New Roman"/>
                <w:sz w:val="28"/>
              </w:rPr>
            </w:pPr>
            <w:r>
              <w:rPr>
                <w:rFonts w:hint="eastAsia" w:ascii="Times New Roman" w:hAnsi="Times New Roman"/>
                <w:sz w:val="28"/>
              </w:rPr>
              <w:t xml:space="preserve">2. 标准草案是否完善           </w:t>
            </w:r>
            <w:r>
              <w:rPr>
                <w:rFonts w:hint="eastAsia" w:ascii="Times New Roman" w:hAnsi="Times New Roman" w:cs="方正仿宋_GBK"/>
                <w:sz w:val="28"/>
              </w:rPr>
              <w:t>□</w:t>
            </w:r>
            <w:r>
              <w:rPr>
                <w:rFonts w:hint="eastAsia" w:ascii="Times New Roman" w:hAnsi="Times New Roman"/>
                <w:sz w:val="28"/>
              </w:rPr>
              <w:t xml:space="preserve">是  </w:t>
            </w:r>
            <w:r>
              <w:rPr>
                <w:rFonts w:hint="eastAsia" w:ascii="Times New Roman" w:hAnsi="Times New Roman" w:cs="方正仿宋_GBK"/>
                <w:sz w:val="28"/>
              </w:rPr>
              <w:t>□</w:t>
            </w:r>
            <w:r>
              <w:rPr>
                <w:rFonts w:hint="eastAsia" w:ascii="Times New Roman" w:hAnsi="Times New Roman"/>
                <w:sz w:val="28"/>
              </w:rPr>
              <w:t>否</w:t>
            </w:r>
          </w:p>
          <w:p>
            <w:pPr>
              <w:keepNext w:val="0"/>
              <w:keepLines w:val="0"/>
              <w:pageBreakBefore w:val="0"/>
              <w:widowControl w:val="0"/>
              <w:kinsoku/>
              <w:wordWrap/>
              <w:overflowPunct/>
              <w:topLinePunct w:val="0"/>
              <w:autoSpaceDE/>
              <w:autoSpaceDN/>
              <w:bidi w:val="0"/>
              <w:ind w:right="420"/>
              <w:rPr>
                <w:rFonts w:ascii="Times New Roman" w:hAnsi="Times New Roman"/>
                <w:sz w:val="28"/>
              </w:rPr>
            </w:pPr>
            <w:r>
              <w:rPr>
                <w:rFonts w:hint="eastAsia" w:ascii="Times New Roman" w:hAnsi="Times New Roman"/>
                <w:sz w:val="28"/>
              </w:rPr>
              <w:t>3. 其他意见：</w:t>
            </w:r>
          </w:p>
          <w:p>
            <w:pPr>
              <w:keepNext w:val="0"/>
              <w:keepLines w:val="0"/>
              <w:pageBreakBefore w:val="0"/>
              <w:widowControl w:val="0"/>
              <w:kinsoku/>
              <w:wordWrap/>
              <w:overflowPunct/>
              <w:topLinePunct w:val="0"/>
              <w:autoSpaceDE/>
              <w:autoSpaceDN/>
              <w:bidi w:val="0"/>
              <w:ind w:right="420"/>
              <w:rPr>
                <w:rFonts w:ascii="Times New Roman" w:hAnsi="Times New Roman"/>
                <w:sz w:val="28"/>
              </w:rPr>
            </w:pPr>
          </w:p>
          <w:p>
            <w:pPr>
              <w:pStyle w:val="2"/>
              <w:keepNext w:val="0"/>
              <w:keepLines w:val="0"/>
              <w:pageBreakBefore w:val="0"/>
              <w:widowControl w:val="0"/>
              <w:kinsoku/>
              <w:wordWrap/>
              <w:overflowPunct/>
              <w:topLinePunct w:val="0"/>
              <w:autoSpaceDE/>
              <w:autoSpaceDN/>
              <w:bidi w:val="0"/>
              <w:rPr>
                <w:rFonts w:ascii="Times New Roman" w:hAnsi="Times New Roman"/>
              </w:rPr>
            </w:pPr>
          </w:p>
          <w:p>
            <w:pPr>
              <w:keepNext w:val="0"/>
              <w:keepLines w:val="0"/>
              <w:pageBreakBefore w:val="0"/>
              <w:widowControl w:val="0"/>
              <w:kinsoku/>
              <w:wordWrap/>
              <w:overflowPunct/>
              <w:topLinePunct w:val="0"/>
              <w:autoSpaceDE/>
              <w:autoSpaceDN/>
              <w:bidi w:val="0"/>
              <w:ind w:right="420"/>
              <w:rPr>
                <w:rFonts w:ascii="Times New Roman" w:hAnsi="Times New Roman"/>
                <w:sz w:val="28"/>
              </w:rPr>
            </w:pPr>
          </w:p>
          <w:p>
            <w:pPr>
              <w:keepNext w:val="0"/>
              <w:keepLines w:val="0"/>
              <w:pageBreakBefore w:val="0"/>
              <w:widowControl w:val="0"/>
              <w:kinsoku/>
              <w:wordWrap/>
              <w:overflowPunct/>
              <w:topLinePunct w:val="0"/>
              <w:autoSpaceDE/>
              <w:autoSpaceDN/>
              <w:bidi w:val="0"/>
              <w:ind w:right="420"/>
              <w:rPr>
                <w:rFonts w:ascii="Times New Roman" w:hAnsi="Times New Roman"/>
                <w:sz w:val="28"/>
              </w:rPr>
            </w:pPr>
          </w:p>
          <w:p>
            <w:pPr>
              <w:keepNext w:val="0"/>
              <w:keepLines w:val="0"/>
              <w:pageBreakBefore w:val="0"/>
              <w:widowControl w:val="0"/>
              <w:kinsoku/>
              <w:wordWrap/>
              <w:overflowPunct/>
              <w:topLinePunct w:val="0"/>
              <w:autoSpaceDE/>
              <w:autoSpaceDN/>
              <w:bidi w:val="0"/>
              <w:ind w:right="420"/>
              <w:rPr>
                <w:rFonts w:ascii="Times New Roman" w:hAnsi="Times New Roman"/>
                <w:sz w:val="28"/>
              </w:rPr>
            </w:pPr>
          </w:p>
          <w:p>
            <w:pPr>
              <w:keepNext w:val="0"/>
              <w:keepLines w:val="0"/>
              <w:pageBreakBefore w:val="0"/>
              <w:widowControl w:val="0"/>
              <w:kinsoku/>
              <w:wordWrap/>
              <w:overflowPunct/>
              <w:topLinePunct w:val="0"/>
              <w:autoSpaceDE/>
              <w:autoSpaceDN/>
              <w:bidi w:val="0"/>
              <w:ind w:right="420"/>
              <w:rPr>
                <w:rFonts w:ascii="Times New Roman" w:hAnsi="Times New Roman"/>
                <w:sz w:val="28"/>
              </w:rPr>
            </w:pPr>
          </w:p>
          <w:p>
            <w:pPr>
              <w:keepNext w:val="0"/>
              <w:keepLines w:val="0"/>
              <w:pageBreakBefore w:val="0"/>
              <w:widowControl w:val="0"/>
              <w:kinsoku/>
              <w:wordWrap/>
              <w:overflowPunct/>
              <w:topLinePunct w:val="0"/>
              <w:autoSpaceDE/>
              <w:autoSpaceDN/>
              <w:bidi w:val="0"/>
              <w:ind w:right="420"/>
              <w:jc w:val="center"/>
              <w:rPr>
                <w:rFonts w:ascii="Times New Roman" w:hAnsi="Times New Roman"/>
                <w:sz w:val="28"/>
                <w:szCs w:val="28"/>
              </w:rPr>
            </w:pPr>
            <w:r>
              <w:rPr>
                <w:rFonts w:hint="eastAsia" w:ascii="Times New Roman" w:hAnsi="Times New Roman"/>
                <w:sz w:val="28"/>
                <w:szCs w:val="28"/>
              </w:rPr>
              <w:t xml:space="preserve">                             （签字及盖章）</w:t>
            </w:r>
          </w:p>
          <w:p>
            <w:pPr>
              <w:keepNext w:val="0"/>
              <w:keepLines w:val="0"/>
              <w:pageBreakBefore w:val="0"/>
              <w:widowControl w:val="0"/>
              <w:kinsoku/>
              <w:wordWrap/>
              <w:overflowPunct/>
              <w:topLinePunct w:val="0"/>
              <w:autoSpaceDE/>
              <w:autoSpaceDN/>
              <w:bidi w:val="0"/>
              <w:ind w:right="420"/>
              <w:jc w:val="center"/>
              <w:rPr>
                <w:rFonts w:ascii="Times New Roman" w:hAnsi="Times New Roman" w:eastAsia="仿宋_GB2312"/>
                <w:sz w:val="28"/>
                <w:szCs w:val="28"/>
              </w:rPr>
            </w:pPr>
            <w:r>
              <w:rPr>
                <w:rFonts w:ascii="Times New Roman" w:hAnsi="Times New Roman"/>
                <w:sz w:val="28"/>
                <w:szCs w:val="28"/>
              </w:rPr>
              <w:t xml:space="preserve">                          </w:t>
            </w:r>
            <w:r>
              <w:rPr>
                <w:rFonts w:hint="eastAsia" w:ascii="Times New Roman" w:hAnsi="Times New Roman"/>
                <w:sz w:val="28"/>
                <w:szCs w:val="28"/>
              </w:rPr>
              <w:t xml:space="preserve">   年</w:t>
            </w:r>
            <w:r>
              <w:rPr>
                <w:rFonts w:ascii="Times New Roman" w:hAnsi="Times New Roman"/>
                <w:sz w:val="28"/>
                <w:szCs w:val="28"/>
              </w:rPr>
              <w:t xml:space="preserve">     </w:t>
            </w:r>
            <w:r>
              <w:rPr>
                <w:rFonts w:hint="eastAsia" w:ascii="Times New Roman" w:hAnsi="Times New Roman"/>
                <w:sz w:val="28"/>
                <w:szCs w:val="28"/>
              </w:rPr>
              <w:t>月</w:t>
            </w:r>
            <w:r>
              <w:rPr>
                <w:rFonts w:ascii="Times New Roman" w:hAnsi="Times New Roman"/>
                <w:sz w:val="28"/>
                <w:szCs w:val="28"/>
              </w:rPr>
              <w:t xml:space="preserve">    </w:t>
            </w:r>
            <w:r>
              <w:rPr>
                <w:rFonts w:hint="eastAsia" w:ascii="Times New Roman" w:hAnsi="Times New Roman"/>
                <w:sz w:val="28"/>
                <w:szCs w:val="28"/>
              </w:rPr>
              <w:t>日</w:t>
            </w:r>
          </w:p>
        </w:tc>
      </w:tr>
    </w:tbl>
    <w:p>
      <w:pPr>
        <w:keepNext w:val="0"/>
        <w:keepLines w:val="0"/>
        <w:pageBreakBefore w:val="0"/>
        <w:widowControl w:val="0"/>
        <w:kinsoku/>
        <w:wordWrap/>
        <w:overflowPunct/>
        <w:topLinePunct w:val="0"/>
        <w:autoSpaceDE/>
        <w:autoSpaceDN/>
        <w:bidi w:val="0"/>
        <w:rPr>
          <w:rFonts w:ascii="Times New Roman" w:hAnsi="Times New Roman"/>
          <w:sz w:val="28"/>
          <w:szCs w:val="28"/>
        </w:rPr>
      </w:pPr>
    </w:p>
    <w:p>
      <w:pPr>
        <w:keepNext w:val="0"/>
        <w:keepLines w:val="0"/>
        <w:pageBreakBefore w:val="0"/>
        <w:widowControl w:val="0"/>
        <w:kinsoku/>
        <w:wordWrap/>
        <w:overflowPunct/>
        <w:topLinePunct w:val="0"/>
        <w:autoSpaceDE/>
        <w:autoSpaceDN/>
        <w:bidi w:val="0"/>
        <w:rPr>
          <w:rFonts w:hint="eastAsia" w:ascii="Times New Roman" w:hAnsi="Times New Roman"/>
        </w:rPr>
      </w:pPr>
    </w:p>
    <w:p>
      <w:pPr>
        <w:keepNext w:val="0"/>
        <w:keepLines w:val="0"/>
        <w:pageBreakBefore w:val="0"/>
        <w:widowControl w:val="0"/>
        <w:kinsoku/>
        <w:wordWrap/>
        <w:overflowPunct/>
        <w:topLinePunct w:val="0"/>
        <w:autoSpaceDE/>
        <w:autoSpaceDN/>
        <w:bidi w:val="0"/>
        <w:rPr>
          <w:rFonts w:ascii="Times New Roman" w:hAnsi="Times New Roman"/>
          <w:b/>
          <w:bCs/>
        </w:rPr>
      </w:pPr>
    </w:p>
    <w:p>
      <w:pPr>
        <w:keepNext w:val="0"/>
        <w:keepLines w:val="0"/>
        <w:pageBreakBefore w:val="0"/>
        <w:widowControl w:val="0"/>
        <w:tabs>
          <w:tab w:val="left" w:pos="5895"/>
        </w:tabs>
        <w:kinsoku/>
        <w:wordWrap/>
        <w:overflowPunct/>
        <w:topLinePunct w:val="0"/>
        <w:autoSpaceDE/>
        <w:autoSpaceDN/>
        <w:bidi w:val="0"/>
        <w:adjustRightInd w:val="0"/>
        <w:snapToGrid w:val="0"/>
        <w:spacing w:line="532" w:lineRule="exact"/>
        <w:ind w:firstLine="632" w:firstLineChars="200"/>
        <w:rPr>
          <w:rFonts w:ascii="Times New Roman" w:hAnsi="Times New Roman"/>
          <w:szCs w:val="32"/>
        </w:rPr>
      </w:pPr>
    </w:p>
    <w:p>
      <w:pPr>
        <w:keepNext w:val="0"/>
        <w:keepLines w:val="0"/>
        <w:pageBreakBefore w:val="0"/>
        <w:widowControl w:val="0"/>
        <w:tabs>
          <w:tab w:val="left" w:pos="5895"/>
        </w:tabs>
        <w:kinsoku/>
        <w:wordWrap/>
        <w:overflowPunct/>
        <w:topLinePunct w:val="0"/>
        <w:autoSpaceDE/>
        <w:autoSpaceDN/>
        <w:bidi w:val="0"/>
        <w:adjustRightInd w:val="0"/>
        <w:snapToGrid w:val="0"/>
        <w:spacing w:line="532" w:lineRule="exact"/>
        <w:ind w:firstLine="632" w:firstLineChars="200"/>
        <w:rPr>
          <w:rFonts w:ascii="Times New Roman" w:hAnsi="Times New Roman"/>
          <w:szCs w:val="32"/>
        </w:rPr>
      </w:pPr>
    </w:p>
    <w:p>
      <w:pPr>
        <w:keepNext w:val="0"/>
        <w:keepLines w:val="0"/>
        <w:pageBreakBefore w:val="0"/>
        <w:widowControl w:val="0"/>
        <w:kinsoku/>
        <w:wordWrap/>
        <w:overflowPunct/>
        <w:topLinePunct w:val="0"/>
        <w:autoSpaceDE/>
        <w:autoSpaceDN/>
        <w:bidi w:val="0"/>
        <w:rPr>
          <w:rFonts w:hint="eastAsia" w:ascii="Times New Roman" w:hAnsi="Times New Roman"/>
        </w:rPr>
      </w:pPr>
    </w:p>
    <w:p>
      <w:pPr>
        <w:keepNext w:val="0"/>
        <w:keepLines w:val="0"/>
        <w:pageBreakBefore w:val="0"/>
        <w:widowControl w:val="0"/>
        <w:kinsoku/>
        <w:wordWrap/>
        <w:overflowPunct/>
        <w:topLinePunct w:val="0"/>
        <w:autoSpaceDE/>
        <w:autoSpaceDN/>
        <w:bidi w:val="0"/>
        <w:rPr>
          <w:rFonts w:ascii="Times New Roman" w:hAnsi="Times New Roman"/>
        </w:rPr>
      </w:pPr>
    </w:p>
    <w:p>
      <w:pPr>
        <w:keepNext w:val="0"/>
        <w:keepLines w:val="0"/>
        <w:pageBreakBefore w:val="0"/>
        <w:widowControl w:val="0"/>
        <w:kinsoku/>
        <w:wordWrap/>
        <w:overflowPunct/>
        <w:topLinePunct w:val="0"/>
        <w:autoSpaceDE/>
        <w:autoSpaceDN/>
        <w:bidi w:val="0"/>
        <w:rPr>
          <w:rFonts w:ascii="Times New Roman" w:hAnsi="Times New Roman"/>
        </w:rPr>
      </w:pPr>
    </w:p>
    <w:p>
      <w:pPr>
        <w:keepNext w:val="0"/>
        <w:keepLines w:val="0"/>
        <w:pageBreakBefore w:val="0"/>
        <w:widowControl w:val="0"/>
        <w:kinsoku/>
        <w:wordWrap/>
        <w:overflowPunct/>
        <w:topLinePunct w:val="0"/>
        <w:autoSpaceDE/>
        <w:autoSpaceDN/>
        <w:bidi w:val="0"/>
        <w:rPr>
          <w:rFonts w:ascii="Times New Roman" w:hAnsi="Times New Roman"/>
        </w:rPr>
      </w:pPr>
    </w:p>
    <w:p>
      <w:pPr>
        <w:keepNext w:val="0"/>
        <w:keepLines w:val="0"/>
        <w:pageBreakBefore w:val="0"/>
        <w:widowControl w:val="0"/>
        <w:kinsoku/>
        <w:wordWrap/>
        <w:overflowPunct/>
        <w:topLinePunct w:val="0"/>
        <w:autoSpaceDE/>
        <w:autoSpaceDN/>
        <w:bidi w:val="0"/>
        <w:rPr>
          <w:rFonts w:ascii="Times New Roman" w:hAnsi="Times New Roman"/>
        </w:rPr>
      </w:pPr>
    </w:p>
    <w:p>
      <w:pPr>
        <w:keepNext w:val="0"/>
        <w:keepLines w:val="0"/>
        <w:pageBreakBefore w:val="0"/>
        <w:widowControl w:val="0"/>
        <w:kinsoku/>
        <w:wordWrap/>
        <w:overflowPunct/>
        <w:topLinePunct w:val="0"/>
        <w:autoSpaceDE/>
        <w:autoSpaceDN/>
        <w:bidi w:val="0"/>
        <w:spacing w:line="570" w:lineRule="exact"/>
        <w:ind w:firstLine="276" w:firstLineChars="100"/>
        <w:rPr>
          <w:rFonts w:ascii="Times New Roman" w:hAnsi="Times New Roman"/>
          <w:sz w:val="28"/>
          <w:szCs w:val="28"/>
        </w:rPr>
      </w:pPr>
    </w:p>
    <w:p>
      <w:pPr>
        <w:keepNext w:val="0"/>
        <w:keepLines w:val="0"/>
        <w:pageBreakBefore w:val="0"/>
        <w:widowControl w:val="0"/>
        <w:kinsoku/>
        <w:wordWrap/>
        <w:overflowPunct/>
        <w:topLinePunct w:val="0"/>
        <w:autoSpaceDE/>
        <w:autoSpaceDN/>
        <w:bidi w:val="0"/>
        <w:spacing w:line="570" w:lineRule="exact"/>
        <w:ind w:right="24" w:firstLine="276" w:firstLineChars="100"/>
        <w:rPr>
          <w:rFonts w:ascii="Times New Roman" w:hAnsi="Times New Roman"/>
          <w:sz w:val="28"/>
          <w:szCs w:val="28"/>
        </w:rPr>
      </w:pPr>
    </w:p>
    <w:p>
      <w:pPr>
        <w:keepNext w:val="0"/>
        <w:keepLines w:val="0"/>
        <w:pageBreakBefore w:val="0"/>
        <w:widowControl w:val="0"/>
        <w:kinsoku/>
        <w:wordWrap/>
        <w:overflowPunct/>
        <w:topLinePunct w:val="0"/>
        <w:autoSpaceDE/>
        <w:autoSpaceDN/>
        <w:bidi w:val="0"/>
        <w:spacing w:line="570" w:lineRule="exact"/>
        <w:ind w:right="24" w:firstLine="276" w:firstLineChars="100"/>
        <w:rPr>
          <w:rFonts w:ascii="Times New Roman" w:hAnsi="Times New Roman"/>
          <w:sz w:val="28"/>
          <w:szCs w:val="28"/>
        </w:rPr>
      </w:pPr>
    </w:p>
    <w:p>
      <w:pPr>
        <w:keepNext w:val="0"/>
        <w:keepLines w:val="0"/>
        <w:pageBreakBefore w:val="0"/>
        <w:widowControl w:val="0"/>
        <w:kinsoku/>
        <w:wordWrap/>
        <w:overflowPunct/>
        <w:topLinePunct w:val="0"/>
        <w:autoSpaceDE/>
        <w:autoSpaceDN/>
        <w:bidi w:val="0"/>
        <w:spacing w:line="570" w:lineRule="exact"/>
        <w:ind w:right="24" w:firstLine="276" w:firstLineChars="100"/>
        <w:rPr>
          <w:rFonts w:ascii="Times New Roman" w:hAnsi="Times New Roman"/>
          <w:sz w:val="28"/>
          <w:szCs w:val="28"/>
        </w:rPr>
      </w:pPr>
    </w:p>
    <w:p>
      <w:pPr>
        <w:keepNext w:val="0"/>
        <w:keepLines w:val="0"/>
        <w:pageBreakBefore w:val="0"/>
        <w:widowControl w:val="0"/>
        <w:kinsoku/>
        <w:wordWrap/>
        <w:overflowPunct/>
        <w:topLinePunct w:val="0"/>
        <w:autoSpaceDE/>
        <w:autoSpaceDN/>
        <w:bidi w:val="0"/>
        <w:spacing w:line="570" w:lineRule="exact"/>
        <w:ind w:right="24" w:firstLine="276" w:firstLineChars="100"/>
        <w:rPr>
          <w:rFonts w:ascii="Times New Roman" w:hAnsi="Times New Roman"/>
          <w:sz w:val="28"/>
          <w:szCs w:val="28"/>
        </w:rPr>
      </w:pPr>
    </w:p>
    <w:p>
      <w:pPr>
        <w:keepNext w:val="0"/>
        <w:keepLines w:val="0"/>
        <w:pageBreakBefore w:val="0"/>
        <w:widowControl w:val="0"/>
        <w:kinsoku/>
        <w:wordWrap/>
        <w:overflowPunct/>
        <w:topLinePunct w:val="0"/>
        <w:autoSpaceDE/>
        <w:autoSpaceDN/>
        <w:bidi w:val="0"/>
        <w:spacing w:line="570" w:lineRule="exact"/>
        <w:ind w:right="24" w:firstLine="276" w:firstLineChars="100"/>
        <w:rPr>
          <w:rFonts w:ascii="Times New Roman" w:hAnsi="Times New Roman"/>
          <w:sz w:val="28"/>
          <w:szCs w:val="28"/>
        </w:rPr>
      </w:pPr>
    </w:p>
    <w:p>
      <w:pPr>
        <w:keepNext w:val="0"/>
        <w:keepLines w:val="0"/>
        <w:pageBreakBefore w:val="0"/>
        <w:widowControl w:val="0"/>
        <w:kinsoku/>
        <w:wordWrap/>
        <w:overflowPunct/>
        <w:topLinePunct w:val="0"/>
        <w:autoSpaceDE/>
        <w:autoSpaceDN/>
        <w:bidi w:val="0"/>
        <w:spacing w:line="570" w:lineRule="exact"/>
        <w:ind w:right="24" w:firstLine="276" w:firstLineChars="100"/>
        <w:rPr>
          <w:rFonts w:ascii="Times New Roman" w:hAnsi="Times New Roman"/>
          <w:sz w:val="28"/>
          <w:szCs w:val="28"/>
        </w:rPr>
      </w:pPr>
    </w:p>
    <w:p>
      <w:pPr>
        <w:keepNext w:val="0"/>
        <w:keepLines w:val="0"/>
        <w:pageBreakBefore w:val="0"/>
        <w:widowControl w:val="0"/>
        <w:kinsoku/>
        <w:wordWrap/>
        <w:overflowPunct/>
        <w:topLinePunct w:val="0"/>
        <w:autoSpaceDE/>
        <w:autoSpaceDN/>
        <w:bidi w:val="0"/>
        <w:spacing w:line="570" w:lineRule="exact"/>
        <w:ind w:right="24" w:firstLine="276" w:firstLineChars="100"/>
        <w:rPr>
          <w:rFonts w:ascii="Times New Roman" w:hAnsi="Times New Roman"/>
          <w:sz w:val="28"/>
          <w:szCs w:val="28"/>
        </w:rPr>
      </w:pPr>
    </w:p>
    <w:p>
      <w:pPr>
        <w:keepNext w:val="0"/>
        <w:keepLines w:val="0"/>
        <w:pageBreakBefore w:val="0"/>
        <w:widowControl w:val="0"/>
        <w:kinsoku/>
        <w:wordWrap/>
        <w:overflowPunct/>
        <w:topLinePunct w:val="0"/>
        <w:autoSpaceDE/>
        <w:autoSpaceDN/>
        <w:bidi w:val="0"/>
        <w:spacing w:line="570" w:lineRule="exact"/>
        <w:ind w:right="24" w:firstLine="276" w:firstLineChars="100"/>
        <w:rPr>
          <w:rFonts w:ascii="Times New Roman" w:hAnsi="Times New Roman"/>
          <w:sz w:val="28"/>
          <w:szCs w:val="28"/>
        </w:rPr>
      </w:pPr>
    </w:p>
    <w:p>
      <w:pPr>
        <w:keepNext w:val="0"/>
        <w:keepLines w:val="0"/>
        <w:pageBreakBefore w:val="0"/>
        <w:widowControl w:val="0"/>
        <w:kinsoku/>
        <w:wordWrap/>
        <w:overflowPunct/>
        <w:topLinePunct w:val="0"/>
        <w:autoSpaceDE/>
        <w:autoSpaceDN/>
        <w:bidi w:val="0"/>
        <w:spacing w:line="570" w:lineRule="exact"/>
        <w:ind w:right="24" w:firstLine="276" w:firstLineChars="100"/>
        <w:rPr>
          <w:rFonts w:ascii="Times New Roman" w:hAnsi="Times New Roman"/>
          <w:sz w:val="28"/>
          <w:szCs w:val="28"/>
        </w:rPr>
      </w:pPr>
    </w:p>
    <w:p>
      <w:pPr>
        <w:keepNext w:val="0"/>
        <w:keepLines w:val="0"/>
        <w:pageBreakBefore w:val="0"/>
        <w:widowControl w:val="0"/>
        <w:kinsoku/>
        <w:wordWrap/>
        <w:overflowPunct/>
        <w:topLinePunct w:val="0"/>
        <w:autoSpaceDE/>
        <w:autoSpaceDN/>
        <w:bidi w:val="0"/>
        <w:spacing w:line="570" w:lineRule="exact"/>
        <w:ind w:right="24" w:firstLine="276" w:firstLineChars="100"/>
        <w:rPr>
          <w:rFonts w:ascii="Times New Roman" w:hAnsi="Times New Roman"/>
          <w:sz w:val="28"/>
          <w:szCs w:val="28"/>
        </w:rPr>
      </w:pPr>
    </w:p>
    <w:p>
      <w:pPr>
        <w:keepNext w:val="0"/>
        <w:keepLines w:val="0"/>
        <w:pageBreakBefore w:val="0"/>
        <w:widowControl w:val="0"/>
        <w:kinsoku/>
        <w:wordWrap/>
        <w:overflowPunct/>
        <w:topLinePunct w:val="0"/>
        <w:autoSpaceDE/>
        <w:autoSpaceDN/>
        <w:bidi w:val="0"/>
        <w:spacing w:line="570" w:lineRule="exact"/>
        <w:ind w:right="24" w:firstLine="276" w:firstLineChars="100"/>
        <w:rPr>
          <w:rFonts w:ascii="Times New Roman" w:hAnsi="Times New Roman"/>
          <w:sz w:val="28"/>
          <w:szCs w:val="28"/>
        </w:rPr>
      </w:pPr>
    </w:p>
    <w:p>
      <w:pPr>
        <w:keepNext w:val="0"/>
        <w:keepLines w:val="0"/>
        <w:pageBreakBefore w:val="0"/>
        <w:widowControl w:val="0"/>
        <w:kinsoku/>
        <w:wordWrap/>
        <w:overflowPunct/>
        <w:topLinePunct w:val="0"/>
        <w:autoSpaceDE/>
        <w:autoSpaceDN/>
        <w:bidi w:val="0"/>
        <w:spacing w:line="570" w:lineRule="exact"/>
        <w:ind w:right="24" w:firstLine="276" w:firstLineChars="100"/>
        <w:rPr>
          <w:rFonts w:ascii="Times New Roman" w:hAnsi="Times New Roman"/>
          <w:sz w:val="28"/>
          <w:szCs w:val="28"/>
        </w:rPr>
      </w:pPr>
      <w:r>
        <w:rPr>
          <w:rFonts w:ascii="Times New Roman" w:hAnsi="Times New Roman"/>
          <w:sz w:val="28"/>
          <w:szCs w:val="28"/>
        </w:rPr>
        <w:pict>
          <v:line id="直线 18" o:spid="_x0000_s1044" o:spt="20" style="position:absolute;left:0pt;margin-left:0pt;margin-top:709.1pt;height:0pt;width:441pt;mso-position-horizontal-relative:margin;mso-position-vertical-relative:page;mso-wrap-distance-bottom:0pt;mso-wrap-distance-top:0pt;z-index:251661312;mso-width-relative:page;mso-height-relative:page;" filled="f" stroked="t" coordsize="21600,21600" o:gfxdata="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m08PX1QAAAAoBAAAPAAAAAAAAAAEA&#10;IAAAADgAAABkcnMvZG93bnJldi54bWxQSwECFAAUAAAACACHTuJAxI6eXcMBAACDAwAADgAAAAAA&#10;AAABACAAAAA6AQAAZHJzL2Uyb0RvYy54bWxQSwUGAAAAAAYABgBZAQAAbwUAAAAA&#10;">
            <v:path arrowok="t"/>
            <v:fill on="f" focussize="0,0"/>
            <v:stroke weight="1pt" joinstyle="round"/>
            <v:imagedata o:title=""/>
            <o:lock v:ext="edit" aspectratio="f"/>
            <w10:wrap type="topAndBottom"/>
          </v:line>
        </w:pict>
      </w:r>
      <w:r>
        <w:rPr>
          <w:rFonts w:ascii="Times New Roman" w:hAnsi="Times New Roman"/>
          <w:sz w:val="28"/>
          <w:szCs w:val="28"/>
        </w:rPr>
        <w:pict>
          <v:line id="_x0000_s1043" o:spid="_x0000_s1043" o:spt="20" style="position:absolute;left:0pt;margin-left:0.1pt;margin-top:741pt;height:0pt;width:442.2pt;mso-position-horizontal-relative:margin;mso-position-vertical-relative:page;mso-wrap-distance-bottom:0pt;mso-wrap-distance-top:0pt;z-index:251660288;mso-width-relative:page;mso-height-relative:page;" filled="f" stroked="t" coordsize="21600,21600" o:gfxdata="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0EpS81gAAAAoBAAAPAAAAAAAA&#10;AAEAIAAAADgAAABkcnMvZG93bnJldi54bWxQSwECFAAUAAAACACHTuJAssCAN8UBAACDAwAADgAA&#10;AAAAAAABACAAAAA7AQAAZHJzL2Uyb0RvYy54bWxQSwUGAAAAAAYABgBZAQAAcgUAAAAA&#10;">
            <v:path arrowok="t"/>
            <v:fill on="f" focussize="0,0"/>
            <v:stroke weight="1pt" joinstyle="round"/>
            <v:imagedata o:title=""/>
            <o:lock v:ext="edit" aspectratio="f"/>
            <w10:wrap type="topAndBottom"/>
          </v:line>
        </w:pict>
      </w:r>
      <w:r>
        <w:rPr>
          <w:rFonts w:ascii="Times New Roman" w:hAnsi="Times New Roman"/>
          <w:sz w:val="28"/>
          <w:szCs w:val="28"/>
        </w:rPr>
        <w:t>重庆市</w:t>
      </w:r>
      <w:r>
        <w:rPr>
          <w:rFonts w:hint="eastAsia" w:ascii="Times New Roman" w:hAnsi="Times New Roman"/>
          <w:sz w:val="28"/>
          <w:szCs w:val="28"/>
        </w:rPr>
        <w:t>市场监督管理</w:t>
      </w:r>
      <w:r>
        <w:rPr>
          <w:rFonts w:ascii="Times New Roman" w:hAnsi="Times New Roman"/>
          <w:sz w:val="28"/>
          <w:szCs w:val="28"/>
        </w:rPr>
        <w:t xml:space="preserve">局办公室       </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lang w:eastAsia="zh-CN"/>
        </w:rPr>
        <w:t>2025年11月11日</w:t>
      </w:r>
      <w:r>
        <w:rPr>
          <w:rFonts w:ascii="Times New Roman" w:hAnsi="Times New Roman"/>
          <w:sz w:val="28"/>
          <w:szCs w:val="28"/>
        </w:rPr>
        <w:t>印发</w:t>
      </w:r>
    </w:p>
    <w:sectPr>
      <w:footerReference r:id="rId3" w:type="default"/>
      <w:pgSz w:w="11906" w:h="16838"/>
      <w:pgMar w:top="2098" w:right="1531" w:bottom="1985" w:left="1531" w:header="851" w:footer="1474" w:gutter="0"/>
      <w:pgNumType w:start="1" w:chapSep="em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文本框 12"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E6rNFAIAABs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0Tqs0UAgAAGwQAAA4AAAAAAAAAAQAgAAAANQEAAGRycy9lMm9Eb2MueG1sUEsFBgAAAAAGAAYA&#10;WQEAALsFAAAAAA==&#10;">
          <v:path/>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5"/>
  <w:hyphenationZone w:val="360"/>
  <w:doNotHyphenateCaps/>
  <w:drawingGridHorizontalSpacing w:val="315"/>
  <w:drawingGridVerticalSpacing w:val="579"/>
  <w:displayHorizontalDrawingGridEvery w:val="0"/>
  <w:displayVerticalDrawingGridEvery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AB1"/>
    <w:rsid w:val="00000382"/>
    <w:rsid w:val="00003093"/>
    <w:rsid w:val="0000329F"/>
    <w:rsid w:val="00007FC6"/>
    <w:rsid w:val="000116DA"/>
    <w:rsid w:val="00013335"/>
    <w:rsid w:val="00014B91"/>
    <w:rsid w:val="00015E64"/>
    <w:rsid w:val="00017121"/>
    <w:rsid w:val="0002225C"/>
    <w:rsid w:val="0002331B"/>
    <w:rsid w:val="0002417D"/>
    <w:rsid w:val="00024B01"/>
    <w:rsid w:val="00026F0E"/>
    <w:rsid w:val="000274E9"/>
    <w:rsid w:val="00030168"/>
    <w:rsid w:val="00031173"/>
    <w:rsid w:val="00031C22"/>
    <w:rsid w:val="00032977"/>
    <w:rsid w:val="00032B25"/>
    <w:rsid w:val="00033BC7"/>
    <w:rsid w:val="00035E05"/>
    <w:rsid w:val="00037023"/>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01C2"/>
    <w:rsid w:val="00091529"/>
    <w:rsid w:val="0009670D"/>
    <w:rsid w:val="00096AB3"/>
    <w:rsid w:val="000A4164"/>
    <w:rsid w:val="000A7420"/>
    <w:rsid w:val="000A79DD"/>
    <w:rsid w:val="000B1CE9"/>
    <w:rsid w:val="000B1D5E"/>
    <w:rsid w:val="000B43B8"/>
    <w:rsid w:val="000B4781"/>
    <w:rsid w:val="000B5FDB"/>
    <w:rsid w:val="000B6C65"/>
    <w:rsid w:val="000B7B3D"/>
    <w:rsid w:val="000C2038"/>
    <w:rsid w:val="000C2609"/>
    <w:rsid w:val="000C3C38"/>
    <w:rsid w:val="000C622A"/>
    <w:rsid w:val="000C6AF8"/>
    <w:rsid w:val="000C6B0C"/>
    <w:rsid w:val="000C6B21"/>
    <w:rsid w:val="000C702E"/>
    <w:rsid w:val="000C7DF8"/>
    <w:rsid w:val="000D2B51"/>
    <w:rsid w:val="000D2C2B"/>
    <w:rsid w:val="000D3F02"/>
    <w:rsid w:val="000D5654"/>
    <w:rsid w:val="000D6290"/>
    <w:rsid w:val="000D6346"/>
    <w:rsid w:val="000D63AE"/>
    <w:rsid w:val="000D70C0"/>
    <w:rsid w:val="000E0E10"/>
    <w:rsid w:val="000E0E39"/>
    <w:rsid w:val="000E2E8F"/>
    <w:rsid w:val="000E35F1"/>
    <w:rsid w:val="000E3696"/>
    <w:rsid w:val="000E3BE2"/>
    <w:rsid w:val="000E3C75"/>
    <w:rsid w:val="000E4131"/>
    <w:rsid w:val="000E5323"/>
    <w:rsid w:val="000E534A"/>
    <w:rsid w:val="000F045B"/>
    <w:rsid w:val="000F2923"/>
    <w:rsid w:val="000F51C7"/>
    <w:rsid w:val="000F54A2"/>
    <w:rsid w:val="00106917"/>
    <w:rsid w:val="00113397"/>
    <w:rsid w:val="0011527B"/>
    <w:rsid w:val="0011669C"/>
    <w:rsid w:val="00122F31"/>
    <w:rsid w:val="001230FC"/>
    <w:rsid w:val="00125E3B"/>
    <w:rsid w:val="0012609C"/>
    <w:rsid w:val="00126520"/>
    <w:rsid w:val="00130780"/>
    <w:rsid w:val="0013201D"/>
    <w:rsid w:val="00132A20"/>
    <w:rsid w:val="0014002A"/>
    <w:rsid w:val="00140220"/>
    <w:rsid w:val="001411E4"/>
    <w:rsid w:val="00142AA9"/>
    <w:rsid w:val="001456B5"/>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5C23"/>
    <w:rsid w:val="0017677B"/>
    <w:rsid w:val="00180B55"/>
    <w:rsid w:val="00181320"/>
    <w:rsid w:val="00182365"/>
    <w:rsid w:val="00190910"/>
    <w:rsid w:val="00190B5C"/>
    <w:rsid w:val="00192BD7"/>
    <w:rsid w:val="0019633C"/>
    <w:rsid w:val="00197446"/>
    <w:rsid w:val="001A0CE8"/>
    <w:rsid w:val="001A280B"/>
    <w:rsid w:val="001A35F7"/>
    <w:rsid w:val="001A368C"/>
    <w:rsid w:val="001A3C53"/>
    <w:rsid w:val="001A3EB5"/>
    <w:rsid w:val="001A3EDE"/>
    <w:rsid w:val="001A7BC4"/>
    <w:rsid w:val="001B1681"/>
    <w:rsid w:val="001B232E"/>
    <w:rsid w:val="001B236F"/>
    <w:rsid w:val="001B5281"/>
    <w:rsid w:val="001B5FA3"/>
    <w:rsid w:val="001B6981"/>
    <w:rsid w:val="001B796D"/>
    <w:rsid w:val="001C0AE4"/>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5DD4"/>
    <w:rsid w:val="001E6849"/>
    <w:rsid w:val="001E7EA3"/>
    <w:rsid w:val="001F345D"/>
    <w:rsid w:val="001F5290"/>
    <w:rsid w:val="001F5A35"/>
    <w:rsid w:val="001F6064"/>
    <w:rsid w:val="001F6855"/>
    <w:rsid w:val="001F6DA4"/>
    <w:rsid w:val="001F76DB"/>
    <w:rsid w:val="001F7B2F"/>
    <w:rsid w:val="00200EFD"/>
    <w:rsid w:val="002010BC"/>
    <w:rsid w:val="0020136C"/>
    <w:rsid w:val="002045EA"/>
    <w:rsid w:val="00204C4A"/>
    <w:rsid w:val="002052BE"/>
    <w:rsid w:val="0020592C"/>
    <w:rsid w:val="00206690"/>
    <w:rsid w:val="0021037F"/>
    <w:rsid w:val="002103C1"/>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3BF9"/>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6678"/>
    <w:rsid w:val="00257070"/>
    <w:rsid w:val="00260946"/>
    <w:rsid w:val="0026223F"/>
    <w:rsid w:val="0026233C"/>
    <w:rsid w:val="0026342D"/>
    <w:rsid w:val="00264224"/>
    <w:rsid w:val="00265878"/>
    <w:rsid w:val="002669DB"/>
    <w:rsid w:val="002678DD"/>
    <w:rsid w:val="00267B54"/>
    <w:rsid w:val="00270AF8"/>
    <w:rsid w:val="00271879"/>
    <w:rsid w:val="00275090"/>
    <w:rsid w:val="00277EC7"/>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1113"/>
    <w:rsid w:val="002C293B"/>
    <w:rsid w:val="002C5979"/>
    <w:rsid w:val="002C667B"/>
    <w:rsid w:val="002C79F6"/>
    <w:rsid w:val="002D00D5"/>
    <w:rsid w:val="002D1241"/>
    <w:rsid w:val="002D3AF1"/>
    <w:rsid w:val="002E1618"/>
    <w:rsid w:val="002E3E9F"/>
    <w:rsid w:val="002E5373"/>
    <w:rsid w:val="002E5E4E"/>
    <w:rsid w:val="002E792F"/>
    <w:rsid w:val="002F07E9"/>
    <w:rsid w:val="002F0EDC"/>
    <w:rsid w:val="002F1C37"/>
    <w:rsid w:val="002F7604"/>
    <w:rsid w:val="002F7853"/>
    <w:rsid w:val="002F78BD"/>
    <w:rsid w:val="002F7CF4"/>
    <w:rsid w:val="003001CF"/>
    <w:rsid w:val="003018F7"/>
    <w:rsid w:val="00302648"/>
    <w:rsid w:val="00304155"/>
    <w:rsid w:val="00306347"/>
    <w:rsid w:val="003102BA"/>
    <w:rsid w:val="00311C8C"/>
    <w:rsid w:val="00312B2A"/>
    <w:rsid w:val="00313459"/>
    <w:rsid w:val="00314E9E"/>
    <w:rsid w:val="00315C61"/>
    <w:rsid w:val="00315E67"/>
    <w:rsid w:val="00316D18"/>
    <w:rsid w:val="00317A16"/>
    <w:rsid w:val="00323594"/>
    <w:rsid w:val="003247B9"/>
    <w:rsid w:val="00325703"/>
    <w:rsid w:val="00327FAD"/>
    <w:rsid w:val="00330574"/>
    <w:rsid w:val="003319E3"/>
    <w:rsid w:val="00331F3D"/>
    <w:rsid w:val="00332A67"/>
    <w:rsid w:val="00333F1D"/>
    <w:rsid w:val="00336B22"/>
    <w:rsid w:val="00336D04"/>
    <w:rsid w:val="00336FE1"/>
    <w:rsid w:val="00340685"/>
    <w:rsid w:val="003422A9"/>
    <w:rsid w:val="00342B1E"/>
    <w:rsid w:val="00344BEE"/>
    <w:rsid w:val="00346317"/>
    <w:rsid w:val="00350DEA"/>
    <w:rsid w:val="003530C5"/>
    <w:rsid w:val="00355240"/>
    <w:rsid w:val="003570D8"/>
    <w:rsid w:val="00357D61"/>
    <w:rsid w:val="0036009E"/>
    <w:rsid w:val="00360684"/>
    <w:rsid w:val="00360E8E"/>
    <w:rsid w:val="003611A8"/>
    <w:rsid w:val="0036123E"/>
    <w:rsid w:val="00363066"/>
    <w:rsid w:val="00371B13"/>
    <w:rsid w:val="00372810"/>
    <w:rsid w:val="003770C7"/>
    <w:rsid w:val="0037719B"/>
    <w:rsid w:val="00380BB0"/>
    <w:rsid w:val="00380D5A"/>
    <w:rsid w:val="00380EB5"/>
    <w:rsid w:val="00381757"/>
    <w:rsid w:val="0038208F"/>
    <w:rsid w:val="00384420"/>
    <w:rsid w:val="0038564B"/>
    <w:rsid w:val="003903E3"/>
    <w:rsid w:val="003913F0"/>
    <w:rsid w:val="00392691"/>
    <w:rsid w:val="00392F1C"/>
    <w:rsid w:val="003958FD"/>
    <w:rsid w:val="00395F25"/>
    <w:rsid w:val="003A09FD"/>
    <w:rsid w:val="003A29D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3396"/>
    <w:rsid w:val="003C5813"/>
    <w:rsid w:val="003C5DAC"/>
    <w:rsid w:val="003C730F"/>
    <w:rsid w:val="003D010F"/>
    <w:rsid w:val="003D320B"/>
    <w:rsid w:val="003D3543"/>
    <w:rsid w:val="003D3ABF"/>
    <w:rsid w:val="003D43D4"/>
    <w:rsid w:val="003D5597"/>
    <w:rsid w:val="003D5CA0"/>
    <w:rsid w:val="003D61DD"/>
    <w:rsid w:val="003D7775"/>
    <w:rsid w:val="003E0FD8"/>
    <w:rsid w:val="003E4469"/>
    <w:rsid w:val="003F0225"/>
    <w:rsid w:val="003F4E5F"/>
    <w:rsid w:val="003F5E8A"/>
    <w:rsid w:val="003F6559"/>
    <w:rsid w:val="004002C1"/>
    <w:rsid w:val="00401638"/>
    <w:rsid w:val="00401FD1"/>
    <w:rsid w:val="00406782"/>
    <w:rsid w:val="00407B6E"/>
    <w:rsid w:val="00410789"/>
    <w:rsid w:val="00411D13"/>
    <w:rsid w:val="00412BB8"/>
    <w:rsid w:val="004148F8"/>
    <w:rsid w:val="0041595F"/>
    <w:rsid w:val="00415A2B"/>
    <w:rsid w:val="00415B16"/>
    <w:rsid w:val="00416796"/>
    <w:rsid w:val="00416C1B"/>
    <w:rsid w:val="00416E30"/>
    <w:rsid w:val="00417CB6"/>
    <w:rsid w:val="00422B22"/>
    <w:rsid w:val="00422ED4"/>
    <w:rsid w:val="0042331F"/>
    <w:rsid w:val="0042580B"/>
    <w:rsid w:val="00426909"/>
    <w:rsid w:val="004271EF"/>
    <w:rsid w:val="00430559"/>
    <w:rsid w:val="00432138"/>
    <w:rsid w:val="00432546"/>
    <w:rsid w:val="00432DDA"/>
    <w:rsid w:val="00433CAD"/>
    <w:rsid w:val="00436211"/>
    <w:rsid w:val="0044037B"/>
    <w:rsid w:val="004422E1"/>
    <w:rsid w:val="00442BEA"/>
    <w:rsid w:val="00443407"/>
    <w:rsid w:val="00445B06"/>
    <w:rsid w:val="00446F3A"/>
    <w:rsid w:val="00451491"/>
    <w:rsid w:val="00452A7D"/>
    <w:rsid w:val="00452C5B"/>
    <w:rsid w:val="004563B2"/>
    <w:rsid w:val="00456F24"/>
    <w:rsid w:val="00456FE6"/>
    <w:rsid w:val="004648E5"/>
    <w:rsid w:val="00466CDC"/>
    <w:rsid w:val="004670BA"/>
    <w:rsid w:val="0047035B"/>
    <w:rsid w:val="004707C9"/>
    <w:rsid w:val="00472AA6"/>
    <w:rsid w:val="004730AE"/>
    <w:rsid w:val="004735E9"/>
    <w:rsid w:val="00473DA3"/>
    <w:rsid w:val="004756FE"/>
    <w:rsid w:val="004757F9"/>
    <w:rsid w:val="00475856"/>
    <w:rsid w:val="00475D0A"/>
    <w:rsid w:val="0047618E"/>
    <w:rsid w:val="00476FEC"/>
    <w:rsid w:val="00480ADB"/>
    <w:rsid w:val="004813F7"/>
    <w:rsid w:val="00482441"/>
    <w:rsid w:val="00484A69"/>
    <w:rsid w:val="0048562D"/>
    <w:rsid w:val="00486B4A"/>
    <w:rsid w:val="00490890"/>
    <w:rsid w:val="004918FD"/>
    <w:rsid w:val="00493354"/>
    <w:rsid w:val="00497655"/>
    <w:rsid w:val="004A1974"/>
    <w:rsid w:val="004A1B93"/>
    <w:rsid w:val="004A22B3"/>
    <w:rsid w:val="004A276A"/>
    <w:rsid w:val="004A27F8"/>
    <w:rsid w:val="004A2C53"/>
    <w:rsid w:val="004A4E91"/>
    <w:rsid w:val="004A5289"/>
    <w:rsid w:val="004A55B2"/>
    <w:rsid w:val="004A55BD"/>
    <w:rsid w:val="004A5A3E"/>
    <w:rsid w:val="004B00B2"/>
    <w:rsid w:val="004B034D"/>
    <w:rsid w:val="004B05C2"/>
    <w:rsid w:val="004B1AA9"/>
    <w:rsid w:val="004B1AE8"/>
    <w:rsid w:val="004B22A6"/>
    <w:rsid w:val="004B2A16"/>
    <w:rsid w:val="004B353B"/>
    <w:rsid w:val="004B77ED"/>
    <w:rsid w:val="004C1BB7"/>
    <w:rsid w:val="004C2358"/>
    <w:rsid w:val="004C602E"/>
    <w:rsid w:val="004C6C3F"/>
    <w:rsid w:val="004D0001"/>
    <w:rsid w:val="004D05A4"/>
    <w:rsid w:val="004D2B5A"/>
    <w:rsid w:val="004D2FAE"/>
    <w:rsid w:val="004D37D9"/>
    <w:rsid w:val="004D53E2"/>
    <w:rsid w:val="004E045E"/>
    <w:rsid w:val="004E2003"/>
    <w:rsid w:val="004E34B5"/>
    <w:rsid w:val="004E4451"/>
    <w:rsid w:val="004E4AB6"/>
    <w:rsid w:val="004E5B19"/>
    <w:rsid w:val="004E6476"/>
    <w:rsid w:val="004F2EF7"/>
    <w:rsid w:val="004F4E03"/>
    <w:rsid w:val="004F4E3A"/>
    <w:rsid w:val="004F4E6A"/>
    <w:rsid w:val="004F632C"/>
    <w:rsid w:val="00501FED"/>
    <w:rsid w:val="0050495F"/>
    <w:rsid w:val="00504D06"/>
    <w:rsid w:val="00505CF1"/>
    <w:rsid w:val="00506344"/>
    <w:rsid w:val="005063E2"/>
    <w:rsid w:val="005075C4"/>
    <w:rsid w:val="00511CF8"/>
    <w:rsid w:val="00517738"/>
    <w:rsid w:val="00517C76"/>
    <w:rsid w:val="00521D36"/>
    <w:rsid w:val="00523D39"/>
    <w:rsid w:val="00525073"/>
    <w:rsid w:val="0052522F"/>
    <w:rsid w:val="00526832"/>
    <w:rsid w:val="00527BE2"/>
    <w:rsid w:val="00527C67"/>
    <w:rsid w:val="0053488A"/>
    <w:rsid w:val="00534AB0"/>
    <w:rsid w:val="00534BE8"/>
    <w:rsid w:val="00535546"/>
    <w:rsid w:val="005355AE"/>
    <w:rsid w:val="00541744"/>
    <w:rsid w:val="00544048"/>
    <w:rsid w:val="0054409A"/>
    <w:rsid w:val="00544B67"/>
    <w:rsid w:val="00552ABE"/>
    <w:rsid w:val="00553517"/>
    <w:rsid w:val="00553787"/>
    <w:rsid w:val="005537DE"/>
    <w:rsid w:val="005550A0"/>
    <w:rsid w:val="0055528E"/>
    <w:rsid w:val="00555808"/>
    <w:rsid w:val="00555C9A"/>
    <w:rsid w:val="005633B2"/>
    <w:rsid w:val="0056370D"/>
    <w:rsid w:val="005645AA"/>
    <w:rsid w:val="00564F93"/>
    <w:rsid w:val="00566C60"/>
    <w:rsid w:val="00567AB2"/>
    <w:rsid w:val="00567E6D"/>
    <w:rsid w:val="00572219"/>
    <w:rsid w:val="0057299E"/>
    <w:rsid w:val="005735B2"/>
    <w:rsid w:val="00575FE2"/>
    <w:rsid w:val="005768BE"/>
    <w:rsid w:val="005768CC"/>
    <w:rsid w:val="00576B02"/>
    <w:rsid w:val="00576BF2"/>
    <w:rsid w:val="0058062E"/>
    <w:rsid w:val="005813FC"/>
    <w:rsid w:val="00582E9D"/>
    <w:rsid w:val="00584AFF"/>
    <w:rsid w:val="00586EDE"/>
    <w:rsid w:val="00586EE6"/>
    <w:rsid w:val="00587BF5"/>
    <w:rsid w:val="00590FF3"/>
    <w:rsid w:val="00591049"/>
    <w:rsid w:val="0059296C"/>
    <w:rsid w:val="005935FE"/>
    <w:rsid w:val="00593B26"/>
    <w:rsid w:val="00593C9A"/>
    <w:rsid w:val="00594305"/>
    <w:rsid w:val="00594FC3"/>
    <w:rsid w:val="00595909"/>
    <w:rsid w:val="00595EB6"/>
    <w:rsid w:val="005A1AB2"/>
    <w:rsid w:val="005A2689"/>
    <w:rsid w:val="005A36D7"/>
    <w:rsid w:val="005A64F6"/>
    <w:rsid w:val="005B030E"/>
    <w:rsid w:val="005B0E4B"/>
    <w:rsid w:val="005B2CD4"/>
    <w:rsid w:val="005B3681"/>
    <w:rsid w:val="005C176B"/>
    <w:rsid w:val="005C31F3"/>
    <w:rsid w:val="005C361D"/>
    <w:rsid w:val="005C3DA5"/>
    <w:rsid w:val="005C5515"/>
    <w:rsid w:val="005C68AB"/>
    <w:rsid w:val="005C771F"/>
    <w:rsid w:val="005D06DD"/>
    <w:rsid w:val="005D717D"/>
    <w:rsid w:val="005D765C"/>
    <w:rsid w:val="005D78D1"/>
    <w:rsid w:val="005E2129"/>
    <w:rsid w:val="005E4D94"/>
    <w:rsid w:val="005F01D9"/>
    <w:rsid w:val="005F2796"/>
    <w:rsid w:val="005F4EF1"/>
    <w:rsid w:val="005F6171"/>
    <w:rsid w:val="005F7336"/>
    <w:rsid w:val="005F7C32"/>
    <w:rsid w:val="00601AEE"/>
    <w:rsid w:val="00602FB8"/>
    <w:rsid w:val="00606B42"/>
    <w:rsid w:val="00607B3F"/>
    <w:rsid w:val="00610419"/>
    <w:rsid w:val="00611EEE"/>
    <w:rsid w:val="00612373"/>
    <w:rsid w:val="00615CA2"/>
    <w:rsid w:val="006162DD"/>
    <w:rsid w:val="00616B00"/>
    <w:rsid w:val="00617191"/>
    <w:rsid w:val="00617CF7"/>
    <w:rsid w:val="00621730"/>
    <w:rsid w:val="0062280C"/>
    <w:rsid w:val="006230A9"/>
    <w:rsid w:val="006231AB"/>
    <w:rsid w:val="0062542F"/>
    <w:rsid w:val="006265EB"/>
    <w:rsid w:val="0062703C"/>
    <w:rsid w:val="006275AA"/>
    <w:rsid w:val="00630B2B"/>
    <w:rsid w:val="00631FFA"/>
    <w:rsid w:val="006400EF"/>
    <w:rsid w:val="00640E01"/>
    <w:rsid w:val="00640FC0"/>
    <w:rsid w:val="00641C93"/>
    <w:rsid w:val="00642FD9"/>
    <w:rsid w:val="00643053"/>
    <w:rsid w:val="0064596F"/>
    <w:rsid w:val="006461FA"/>
    <w:rsid w:val="00646FA8"/>
    <w:rsid w:val="00647779"/>
    <w:rsid w:val="006507D1"/>
    <w:rsid w:val="00652324"/>
    <w:rsid w:val="006526DA"/>
    <w:rsid w:val="00655BFB"/>
    <w:rsid w:val="006568D4"/>
    <w:rsid w:val="00657738"/>
    <w:rsid w:val="0066022F"/>
    <w:rsid w:val="00660332"/>
    <w:rsid w:val="0066095C"/>
    <w:rsid w:val="00662C3F"/>
    <w:rsid w:val="00663278"/>
    <w:rsid w:val="006637B3"/>
    <w:rsid w:val="00665338"/>
    <w:rsid w:val="0066777D"/>
    <w:rsid w:val="006718B7"/>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37F9"/>
    <w:rsid w:val="006A5983"/>
    <w:rsid w:val="006A6056"/>
    <w:rsid w:val="006A72DD"/>
    <w:rsid w:val="006A7719"/>
    <w:rsid w:val="006B0914"/>
    <w:rsid w:val="006B0CB0"/>
    <w:rsid w:val="006B2BBC"/>
    <w:rsid w:val="006B402B"/>
    <w:rsid w:val="006B42D1"/>
    <w:rsid w:val="006B52BB"/>
    <w:rsid w:val="006B678E"/>
    <w:rsid w:val="006C10DA"/>
    <w:rsid w:val="006C292E"/>
    <w:rsid w:val="006C36C2"/>
    <w:rsid w:val="006C6213"/>
    <w:rsid w:val="006C6C44"/>
    <w:rsid w:val="006C7961"/>
    <w:rsid w:val="006D1279"/>
    <w:rsid w:val="006D210F"/>
    <w:rsid w:val="006D2A94"/>
    <w:rsid w:val="006D3E0D"/>
    <w:rsid w:val="006D3FE7"/>
    <w:rsid w:val="006D4CBB"/>
    <w:rsid w:val="006D6265"/>
    <w:rsid w:val="006D7E39"/>
    <w:rsid w:val="006E29AA"/>
    <w:rsid w:val="006E35BD"/>
    <w:rsid w:val="006E3745"/>
    <w:rsid w:val="006E644B"/>
    <w:rsid w:val="006E65FF"/>
    <w:rsid w:val="006E75A6"/>
    <w:rsid w:val="006E794F"/>
    <w:rsid w:val="006F0ECC"/>
    <w:rsid w:val="006F1165"/>
    <w:rsid w:val="006F2093"/>
    <w:rsid w:val="006F292D"/>
    <w:rsid w:val="006F3067"/>
    <w:rsid w:val="006F42C2"/>
    <w:rsid w:val="006F5B19"/>
    <w:rsid w:val="00700DB7"/>
    <w:rsid w:val="00701690"/>
    <w:rsid w:val="0070368B"/>
    <w:rsid w:val="007069BB"/>
    <w:rsid w:val="00710BEB"/>
    <w:rsid w:val="00711FF0"/>
    <w:rsid w:val="00712141"/>
    <w:rsid w:val="007144F4"/>
    <w:rsid w:val="007164B9"/>
    <w:rsid w:val="007164FB"/>
    <w:rsid w:val="00721D23"/>
    <w:rsid w:val="00721FD5"/>
    <w:rsid w:val="0072376D"/>
    <w:rsid w:val="0072529B"/>
    <w:rsid w:val="00725E29"/>
    <w:rsid w:val="007260CA"/>
    <w:rsid w:val="007303B8"/>
    <w:rsid w:val="00733008"/>
    <w:rsid w:val="007332DE"/>
    <w:rsid w:val="00737AE4"/>
    <w:rsid w:val="00740AAD"/>
    <w:rsid w:val="00742385"/>
    <w:rsid w:val="00743812"/>
    <w:rsid w:val="00745ADA"/>
    <w:rsid w:val="0074653F"/>
    <w:rsid w:val="00746629"/>
    <w:rsid w:val="00746685"/>
    <w:rsid w:val="00747577"/>
    <w:rsid w:val="007517B2"/>
    <w:rsid w:val="0075193E"/>
    <w:rsid w:val="00752483"/>
    <w:rsid w:val="007527F6"/>
    <w:rsid w:val="007534DB"/>
    <w:rsid w:val="00753CF7"/>
    <w:rsid w:val="00754ECE"/>
    <w:rsid w:val="00757405"/>
    <w:rsid w:val="00760E60"/>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4A8B"/>
    <w:rsid w:val="00787B1F"/>
    <w:rsid w:val="007916DF"/>
    <w:rsid w:val="0079195B"/>
    <w:rsid w:val="007919A3"/>
    <w:rsid w:val="00791C06"/>
    <w:rsid w:val="00794232"/>
    <w:rsid w:val="0079556B"/>
    <w:rsid w:val="007959AF"/>
    <w:rsid w:val="00796335"/>
    <w:rsid w:val="007A00C5"/>
    <w:rsid w:val="007A0E2B"/>
    <w:rsid w:val="007A1B95"/>
    <w:rsid w:val="007A243D"/>
    <w:rsid w:val="007A3691"/>
    <w:rsid w:val="007A46C8"/>
    <w:rsid w:val="007A493E"/>
    <w:rsid w:val="007A4D7E"/>
    <w:rsid w:val="007A61AE"/>
    <w:rsid w:val="007A6CE0"/>
    <w:rsid w:val="007A73F1"/>
    <w:rsid w:val="007A7771"/>
    <w:rsid w:val="007A7B33"/>
    <w:rsid w:val="007A7E11"/>
    <w:rsid w:val="007B0A9C"/>
    <w:rsid w:val="007B174C"/>
    <w:rsid w:val="007B1F4F"/>
    <w:rsid w:val="007B244B"/>
    <w:rsid w:val="007B3344"/>
    <w:rsid w:val="007B3D6D"/>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4A2"/>
    <w:rsid w:val="007E0DD6"/>
    <w:rsid w:val="007E25A3"/>
    <w:rsid w:val="007E2840"/>
    <w:rsid w:val="007E4AD3"/>
    <w:rsid w:val="007E7945"/>
    <w:rsid w:val="007F2486"/>
    <w:rsid w:val="007F7679"/>
    <w:rsid w:val="007F796B"/>
    <w:rsid w:val="00803F9A"/>
    <w:rsid w:val="0080486D"/>
    <w:rsid w:val="00805493"/>
    <w:rsid w:val="008073F7"/>
    <w:rsid w:val="008149ED"/>
    <w:rsid w:val="008203D2"/>
    <w:rsid w:val="00820AB7"/>
    <w:rsid w:val="0082111A"/>
    <w:rsid w:val="00821D6E"/>
    <w:rsid w:val="00823BB0"/>
    <w:rsid w:val="00826C16"/>
    <w:rsid w:val="0083061C"/>
    <w:rsid w:val="00830995"/>
    <w:rsid w:val="008310EE"/>
    <w:rsid w:val="008322B8"/>
    <w:rsid w:val="00832878"/>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B46"/>
    <w:rsid w:val="00883F82"/>
    <w:rsid w:val="00885D0A"/>
    <w:rsid w:val="00891775"/>
    <w:rsid w:val="00891951"/>
    <w:rsid w:val="0089281F"/>
    <w:rsid w:val="0089368F"/>
    <w:rsid w:val="00894DA4"/>
    <w:rsid w:val="00895441"/>
    <w:rsid w:val="00897AE2"/>
    <w:rsid w:val="008A1198"/>
    <w:rsid w:val="008A16C7"/>
    <w:rsid w:val="008A1B40"/>
    <w:rsid w:val="008A1FC1"/>
    <w:rsid w:val="008A2069"/>
    <w:rsid w:val="008A31AB"/>
    <w:rsid w:val="008A3431"/>
    <w:rsid w:val="008A37BF"/>
    <w:rsid w:val="008A4020"/>
    <w:rsid w:val="008A64E8"/>
    <w:rsid w:val="008B0970"/>
    <w:rsid w:val="008B11F2"/>
    <w:rsid w:val="008B5BED"/>
    <w:rsid w:val="008B7C55"/>
    <w:rsid w:val="008C0F4D"/>
    <w:rsid w:val="008C0F68"/>
    <w:rsid w:val="008C48DA"/>
    <w:rsid w:val="008C5684"/>
    <w:rsid w:val="008C654B"/>
    <w:rsid w:val="008C6BCA"/>
    <w:rsid w:val="008C6E8B"/>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CAD"/>
    <w:rsid w:val="008F5EFC"/>
    <w:rsid w:val="00900F59"/>
    <w:rsid w:val="009010D0"/>
    <w:rsid w:val="00905624"/>
    <w:rsid w:val="0090597F"/>
    <w:rsid w:val="009111D4"/>
    <w:rsid w:val="009127E4"/>
    <w:rsid w:val="00912D37"/>
    <w:rsid w:val="009144A2"/>
    <w:rsid w:val="00915305"/>
    <w:rsid w:val="0091584A"/>
    <w:rsid w:val="00915BDF"/>
    <w:rsid w:val="00917804"/>
    <w:rsid w:val="00920BFE"/>
    <w:rsid w:val="009220AD"/>
    <w:rsid w:val="00923EAB"/>
    <w:rsid w:val="00924F1A"/>
    <w:rsid w:val="00924FA4"/>
    <w:rsid w:val="00925447"/>
    <w:rsid w:val="00925D10"/>
    <w:rsid w:val="00925FAE"/>
    <w:rsid w:val="009275E5"/>
    <w:rsid w:val="0093094B"/>
    <w:rsid w:val="009312AE"/>
    <w:rsid w:val="00932605"/>
    <w:rsid w:val="009343FB"/>
    <w:rsid w:val="00935F67"/>
    <w:rsid w:val="00935FDB"/>
    <w:rsid w:val="0093693A"/>
    <w:rsid w:val="00937477"/>
    <w:rsid w:val="00937A22"/>
    <w:rsid w:val="00940C90"/>
    <w:rsid w:val="0094338D"/>
    <w:rsid w:val="0094342A"/>
    <w:rsid w:val="00944A1B"/>
    <w:rsid w:val="00952FF8"/>
    <w:rsid w:val="0095359D"/>
    <w:rsid w:val="009565C1"/>
    <w:rsid w:val="00960845"/>
    <w:rsid w:val="009608AB"/>
    <w:rsid w:val="00960CBA"/>
    <w:rsid w:val="009636F2"/>
    <w:rsid w:val="00963F82"/>
    <w:rsid w:val="009645A2"/>
    <w:rsid w:val="009671F5"/>
    <w:rsid w:val="009677B5"/>
    <w:rsid w:val="00967A48"/>
    <w:rsid w:val="00971B4F"/>
    <w:rsid w:val="009738C6"/>
    <w:rsid w:val="00974996"/>
    <w:rsid w:val="009766D9"/>
    <w:rsid w:val="00976D3F"/>
    <w:rsid w:val="009778FB"/>
    <w:rsid w:val="0098484C"/>
    <w:rsid w:val="00990553"/>
    <w:rsid w:val="00991F30"/>
    <w:rsid w:val="0099578F"/>
    <w:rsid w:val="009A0002"/>
    <w:rsid w:val="009A0286"/>
    <w:rsid w:val="009A17CF"/>
    <w:rsid w:val="009A2369"/>
    <w:rsid w:val="009A326B"/>
    <w:rsid w:val="009A5FAA"/>
    <w:rsid w:val="009A6B0B"/>
    <w:rsid w:val="009B0912"/>
    <w:rsid w:val="009B0A9A"/>
    <w:rsid w:val="009B3011"/>
    <w:rsid w:val="009B3F6C"/>
    <w:rsid w:val="009B4213"/>
    <w:rsid w:val="009B51B7"/>
    <w:rsid w:val="009B5ABC"/>
    <w:rsid w:val="009B71DC"/>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6337"/>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6F21"/>
    <w:rsid w:val="00A57E76"/>
    <w:rsid w:val="00A607D0"/>
    <w:rsid w:val="00A60EDC"/>
    <w:rsid w:val="00A620EF"/>
    <w:rsid w:val="00A621AE"/>
    <w:rsid w:val="00A62796"/>
    <w:rsid w:val="00A62E0E"/>
    <w:rsid w:val="00A64F69"/>
    <w:rsid w:val="00A65D57"/>
    <w:rsid w:val="00A65FE0"/>
    <w:rsid w:val="00A67198"/>
    <w:rsid w:val="00A70862"/>
    <w:rsid w:val="00A70D5A"/>
    <w:rsid w:val="00A71A6C"/>
    <w:rsid w:val="00A72ACD"/>
    <w:rsid w:val="00A72C3A"/>
    <w:rsid w:val="00A72FB9"/>
    <w:rsid w:val="00A741DC"/>
    <w:rsid w:val="00A74D00"/>
    <w:rsid w:val="00A76F43"/>
    <w:rsid w:val="00A80907"/>
    <w:rsid w:val="00A80D05"/>
    <w:rsid w:val="00A81210"/>
    <w:rsid w:val="00A81B04"/>
    <w:rsid w:val="00A8279C"/>
    <w:rsid w:val="00A82ACC"/>
    <w:rsid w:val="00A83961"/>
    <w:rsid w:val="00A83F6F"/>
    <w:rsid w:val="00A86D2B"/>
    <w:rsid w:val="00A879E4"/>
    <w:rsid w:val="00A87BCF"/>
    <w:rsid w:val="00A92905"/>
    <w:rsid w:val="00A93088"/>
    <w:rsid w:val="00A9318A"/>
    <w:rsid w:val="00A94393"/>
    <w:rsid w:val="00A95E83"/>
    <w:rsid w:val="00A961F2"/>
    <w:rsid w:val="00A9736E"/>
    <w:rsid w:val="00AA037D"/>
    <w:rsid w:val="00AA3A50"/>
    <w:rsid w:val="00AA5DCF"/>
    <w:rsid w:val="00AA66EE"/>
    <w:rsid w:val="00AB021E"/>
    <w:rsid w:val="00AB1FF0"/>
    <w:rsid w:val="00AB2B4D"/>
    <w:rsid w:val="00AB33DD"/>
    <w:rsid w:val="00AB47D5"/>
    <w:rsid w:val="00AB47DB"/>
    <w:rsid w:val="00AB49AD"/>
    <w:rsid w:val="00AB6040"/>
    <w:rsid w:val="00AB6417"/>
    <w:rsid w:val="00AB6EC4"/>
    <w:rsid w:val="00AC06CA"/>
    <w:rsid w:val="00AC23E1"/>
    <w:rsid w:val="00AC2503"/>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E7DF0"/>
    <w:rsid w:val="00AF0302"/>
    <w:rsid w:val="00AF05BC"/>
    <w:rsid w:val="00AF1F6F"/>
    <w:rsid w:val="00AF241B"/>
    <w:rsid w:val="00AF3B5C"/>
    <w:rsid w:val="00AF4B25"/>
    <w:rsid w:val="00AF515F"/>
    <w:rsid w:val="00B005D1"/>
    <w:rsid w:val="00B010DC"/>
    <w:rsid w:val="00B02D28"/>
    <w:rsid w:val="00B04492"/>
    <w:rsid w:val="00B1012C"/>
    <w:rsid w:val="00B14920"/>
    <w:rsid w:val="00B1562F"/>
    <w:rsid w:val="00B15AFB"/>
    <w:rsid w:val="00B21660"/>
    <w:rsid w:val="00B21F0D"/>
    <w:rsid w:val="00B2418F"/>
    <w:rsid w:val="00B25152"/>
    <w:rsid w:val="00B25D7F"/>
    <w:rsid w:val="00B25DA1"/>
    <w:rsid w:val="00B31AEC"/>
    <w:rsid w:val="00B33937"/>
    <w:rsid w:val="00B363E3"/>
    <w:rsid w:val="00B370B3"/>
    <w:rsid w:val="00B37873"/>
    <w:rsid w:val="00B40EC6"/>
    <w:rsid w:val="00B44189"/>
    <w:rsid w:val="00B45963"/>
    <w:rsid w:val="00B467AD"/>
    <w:rsid w:val="00B46EAC"/>
    <w:rsid w:val="00B521BE"/>
    <w:rsid w:val="00B5316B"/>
    <w:rsid w:val="00B54524"/>
    <w:rsid w:val="00B5461D"/>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96627"/>
    <w:rsid w:val="00BA2005"/>
    <w:rsid w:val="00BA28A7"/>
    <w:rsid w:val="00BA3266"/>
    <w:rsid w:val="00BA60DC"/>
    <w:rsid w:val="00BA6B34"/>
    <w:rsid w:val="00BB04EE"/>
    <w:rsid w:val="00BB403C"/>
    <w:rsid w:val="00BB4E1C"/>
    <w:rsid w:val="00BC18BD"/>
    <w:rsid w:val="00BC1FCD"/>
    <w:rsid w:val="00BC36E9"/>
    <w:rsid w:val="00BC3715"/>
    <w:rsid w:val="00BC5266"/>
    <w:rsid w:val="00BC5BFA"/>
    <w:rsid w:val="00BC67BD"/>
    <w:rsid w:val="00BC6EAF"/>
    <w:rsid w:val="00BC7D81"/>
    <w:rsid w:val="00BD09B6"/>
    <w:rsid w:val="00BD1F5E"/>
    <w:rsid w:val="00BD2187"/>
    <w:rsid w:val="00BD2C23"/>
    <w:rsid w:val="00BD32EC"/>
    <w:rsid w:val="00BD376E"/>
    <w:rsid w:val="00BD5308"/>
    <w:rsid w:val="00BD585E"/>
    <w:rsid w:val="00BD6FF8"/>
    <w:rsid w:val="00BE2B93"/>
    <w:rsid w:val="00BE3107"/>
    <w:rsid w:val="00BE4897"/>
    <w:rsid w:val="00BE5F12"/>
    <w:rsid w:val="00BE5F7A"/>
    <w:rsid w:val="00BE73AC"/>
    <w:rsid w:val="00BF0FED"/>
    <w:rsid w:val="00BF31F8"/>
    <w:rsid w:val="00BF33BE"/>
    <w:rsid w:val="00BF38D6"/>
    <w:rsid w:val="00BF3C1E"/>
    <w:rsid w:val="00BF3E2A"/>
    <w:rsid w:val="00BF5967"/>
    <w:rsid w:val="00BF5E3C"/>
    <w:rsid w:val="00BF6395"/>
    <w:rsid w:val="00BF664F"/>
    <w:rsid w:val="00BF6B85"/>
    <w:rsid w:val="00BF7610"/>
    <w:rsid w:val="00C025CF"/>
    <w:rsid w:val="00C03838"/>
    <w:rsid w:val="00C046EE"/>
    <w:rsid w:val="00C0530B"/>
    <w:rsid w:val="00C068AF"/>
    <w:rsid w:val="00C10869"/>
    <w:rsid w:val="00C10C4D"/>
    <w:rsid w:val="00C13F06"/>
    <w:rsid w:val="00C16C53"/>
    <w:rsid w:val="00C20921"/>
    <w:rsid w:val="00C2092F"/>
    <w:rsid w:val="00C219A6"/>
    <w:rsid w:val="00C22CAC"/>
    <w:rsid w:val="00C2344D"/>
    <w:rsid w:val="00C24086"/>
    <w:rsid w:val="00C259E3"/>
    <w:rsid w:val="00C25DB4"/>
    <w:rsid w:val="00C33CAD"/>
    <w:rsid w:val="00C3502E"/>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609E9"/>
    <w:rsid w:val="00C61B0B"/>
    <w:rsid w:val="00C61F68"/>
    <w:rsid w:val="00C62314"/>
    <w:rsid w:val="00C633D2"/>
    <w:rsid w:val="00C63AE6"/>
    <w:rsid w:val="00C700EA"/>
    <w:rsid w:val="00C74178"/>
    <w:rsid w:val="00C81540"/>
    <w:rsid w:val="00C81BA6"/>
    <w:rsid w:val="00C820D0"/>
    <w:rsid w:val="00C86C66"/>
    <w:rsid w:val="00C90238"/>
    <w:rsid w:val="00C91605"/>
    <w:rsid w:val="00C92A4B"/>
    <w:rsid w:val="00C9346F"/>
    <w:rsid w:val="00C93652"/>
    <w:rsid w:val="00C94455"/>
    <w:rsid w:val="00C9497A"/>
    <w:rsid w:val="00C94C33"/>
    <w:rsid w:val="00C957C9"/>
    <w:rsid w:val="00C9630F"/>
    <w:rsid w:val="00C963C8"/>
    <w:rsid w:val="00CA03B8"/>
    <w:rsid w:val="00CA0828"/>
    <w:rsid w:val="00CA102E"/>
    <w:rsid w:val="00CA40B0"/>
    <w:rsid w:val="00CA6D37"/>
    <w:rsid w:val="00CB17B7"/>
    <w:rsid w:val="00CB271C"/>
    <w:rsid w:val="00CB2D6D"/>
    <w:rsid w:val="00CB34D2"/>
    <w:rsid w:val="00CB3596"/>
    <w:rsid w:val="00CB40FF"/>
    <w:rsid w:val="00CB4639"/>
    <w:rsid w:val="00CB4FA8"/>
    <w:rsid w:val="00CB7034"/>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E21FB"/>
    <w:rsid w:val="00CE2DB9"/>
    <w:rsid w:val="00CE3AB1"/>
    <w:rsid w:val="00CE4C45"/>
    <w:rsid w:val="00CE70F4"/>
    <w:rsid w:val="00CF3694"/>
    <w:rsid w:val="00CF4BFB"/>
    <w:rsid w:val="00CF64DE"/>
    <w:rsid w:val="00D003A7"/>
    <w:rsid w:val="00D01BBC"/>
    <w:rsid w:val="00D04A3B"/>
    <w:rsid w:val="00D0591C"/>
    <w:rsid w:val="00D059C4"/>
    <w:rsid w:val="00D067F1"/>
    <w:rsid w:val="00D06CD4"/>
    <w:rsid w:val="00D10662"/>
    <w:rsid w:val="00D149EA"/>
    <w:rsid w:val="00D17447"/>
    <w:rsid w:val="00D17BCF"/>
    <w:rsid w:val="00D2106F"/>
    <w:rsid w:val="00D266AA"/>
    <w:rsid w:val="00D2753C"/>
    <w:rsid w:val="00D31737"/>
    <w:rsid w:val="00D317CE"/>
    <w:rsid w:val="00D3260C"/>
    <w:rsid w:val="00D32E49"/>
    <w:rsid w:val="00D32EB9"/>
    <w:rsid w:val="00D35C13"/>
    <w:rsid w:val="00D36772"/>
    <w:rsid w:val="00D3709F"/>
    <w:rsid w:val="00D37FDF"/>
    <w:rsid w:val="00D44201"/>
    <w:rsid w:val="00D449A0"/>
    <w:rsid w:val="00D45301"/>
    <w:rsid w:val="00D458C9"/>
    <w:rsid w:val="00D51B3F"/>
    <w:rsid w:val="00D56306"/>
    <w:rsid w:val="00D57352"/>
    <w:rsid w:val="00D629FE"/>
    <w:rsid w:val="00D64930"/>
    <w:rsid w:val="00D6531C"/>
    <w:rsid w:val="00D66062"/>
    <w:rsid w:val="00D670CB"/>
    <w:rsid w:val="00D70611"/>
    <w:rsid w:val="00D71EB8"/>
    <w:rsid w:val="00D729CA"/>
    <w:rsid w:val="00D72A74"/>
    <w:rsid w:val="00D7510F"/>
    <w:rsid w:val="00D76291"/>
    <w:rsid w:val="00D80C4C"/>
    <w:rsid w:val="00D821D8"/>
    <w:rsid w:val="00D82C34"/>
    <w:rsid w:val="00D83C6D"/>
    <w:rsid w:val="00D83E69"/>
    <w:rsid w:val="00D852CF"/>
    <w:rsid w:val="00D856F4"/>
    <w:rsid w:val="00D856F8"/>
    <w:rsid w:val="00D87744"/>
    <w:rsid w:val="00D9153C"/>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254"/>
    <w:rsid w:val="00DA35B9"/>
    <w:rsid w:val="00DA478B"/>
    <w:rsid w:val="00DA4A04"/>
    <w:rsid w:val="00DB09F4"/>
    <w:rsid w:val="00DB1E63"/>
    <w:rsid w:val="00DB2EB6"/>
    <w:rsid w:val="00DB347E"/>
    <w:rsid w:val="00DB58A0"/>
    <w:rsid w:val="00DB58CB"/>
    <w:rsid w:val="00DB69B6"/>
    <w:rsid w:val="00DB7B65"/>
    <w:rsid w:val="00DC5A62"/>
    <w:rsid w:val="00DC69E4"/>
    <w:rsid w:val="00DD19A5"/>
    <w:rsid w:val="00DD3D7D"/>
    <w:rsid w:val="00DD517B"/>
    <w:rsid w:val="00DD5BEF"/>
    <w:rsid w:val="00DD5EBE"/>
    <w:rsid w:val="00DE0422"/>
    <w:rsid w:val="00DE0530"/>
    <w:rsid w:val="00DE05A3"/>
    <w:rsid w:val="00DE0DF8"/>
    <w:rsid w:val="00DE43AF"/>
    <w:rsid w:val="00DE4C9C"/>
    <w:rsid w:val="00DF0E0A"/>
    <w:rsid w:val="00DF1864"/>
    <w:rsid w:val="00DF4C16"/>
    <w:rsid w:val="00DF66B4"/>
    <w:rsid w:val="00DF7206"/>
    <w:rsid w:val="00E024B3"/>
    <w:rsid w:val="00E0443C"/>
    <w:rsid w:val="00E06582"/>
    <w:rsid w:val="00E076A9"/>
    <w:rsid w:val="00E13489"/>
    <w:rsid w:val="00E14E9B"/>
    <w:rsid w:val="00E15DFA"/>
    <w:rsid w:val="00E20280"/>
    <w:rsid w:val="00E22566"/>
    <w:rsid w:val="00E27703"/>
    <w:rsid w:val="00E30C6E"/>
    <w:rsid w:val="00E31A4F"/>
    <w:rsid w:val="00E33D63"/>
    <w:rsid w:val="00E34F8C"/>
    <w:rsid w:val="00E356F8"/>
    <w:rsid w:val="00E3733F"/>
    <w:rsid w:val="00E375C2"/>
    <w:rsid w:val="00E4144F"/>
    <w:rsid w:val="00E435D2"/>
    <w:rsid w:val="00E44203"/>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4A2"/>
    <w:rsid w:val="00E72D46"/>
    <w:rsid w:val="00E75662"/>
    <w:rsid w:val="00E76B34"/>
    <w:rsid w:val="00E7720F"/>
    <w:rsid w:val="00E81D50"/>
    <w:rsid w:val="00E834CC"/>
    <w:rsid w:val="00E84742"/>
    <w:rsid w:val="00E8643F"/>
    <w:rsid w:val="00E87622"/>
    <w:rsid w:val="00E90435"/>
    <w:rsid w:val="00E9287C"/>
    <w:rsid w:val="00E92B24"/>
    <w:rsid w:val="00E92BE7"/>
    <w:rsid w:val="00E9438F"/>
    <w:rsid w:val="00E96C3A"/>
    <w:rsid w:val="00E97C0B"/>
    <w:rsid w:val="00E97E09"/>
    <w:rsid w:val="00EA1CF8"/>
    <w:rsid w:val="00EA243C"/>
    <w:rsid w:val="00EA2742"/>
    <w:rsid w:val="00EA29CF"/>
    <w:rsid w:val="00EB79E0"/>
    <w:rsid w:val="00EC00A4"/>
    <w:rsid w:val="00EC2B8B"/>
    <w:rsid w:val="00EC3225"/>
    <w:rsid w:val="00EC33C3"/>
    <w:rsid w:val="00EC35AD"/>
    <w:rsid w:val="00EC48F5"/>
    <w:rsid w:val="00EC551F"/>
    <w:rsid w:val="00EC5EFB"/>
    <w:rsid w:val="00EC766B"/>
    <w:rsid w:val="00ED0073"/>
    <w:rsid w:val="00ED0537"/>
    <w:rsid w:val="00ED0C25"/>
    <w:rsid w:val="00ED13D8"/>
    <w:rsid w:val="00ED2697"/>
    <w:rsid w:val="00ED3B7D"/>
    <w:rsid w:val="00ED4623"/>
    <w:rsid w:val="00ED579A"/>
    <w:rsid w:val="00ED59ED"/>
    <w:rsid w:val="00ED6047"/>
    <w:rsid w:val="00ED6521"/>
    <w:rsid w:val="00ED65C3"/>
    <w:rsid w:val="00ED6CFE"/>
    <w:rsid w:val="00ED7A52"/>
    <w:rsid w:val="00EE0584"/>
    <w:rsid w:val="00EE06C4"/>
    <w:rsid w:val="00EE24C6"/>
    <w:rsid w:val="00EE31E5"/>
    <w:rsid w:val="00EE3534"/>
    <w:rsid w:val="00EE568F"/>
    <w:rsid w:val="00EE57B8"/>
    <w:rsid w:val="00EE6212"/>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38E3"/>
    <w:rsid w:val="00F15134"/>
    <w:rsid w:val="00F17245"/>
    <w:rsid w:val="00F20AE0"/>
    <w:rsid w:val="00F21D33"/>
    <w:rsid w:val="00F22A55"/>
    <w:rsid w:val="00F23101"/>
    <w:rsid w:val="00F26226"/>
    <w:rsid w:val="00F26537"/>
    <w:rsid w:val="00F27FB2"/>
    <w:rsid w:val="00F30799"/>
    <w:rsid w:val="00F32897"/>
    <w:rsid w:val="00F32D25"/>
    <w:rsid w:val="00F341A9"/>
    <w:rsid w:val="00F36B44"/>
    <w:rsid w:val="00F44932"/>
    <w:rsid w:val="00F4630A"/>
    <w:rsid w:val="00F46CA7"/>
    <w:rsid w:val="00F47D50"/>
    <w:rsid w:val="00F52CC4"/>
    <w:rsid w:val="00F53B51"/>
    <w:rsid w:val="00F54212"/>
    <w:rsid w:val="00F56DB0"/>
    <w:rsid w:val="00F60282"/>
    <w:rsid w:val="00F6153D"/>
    <w:rsid w:val="00F654FA"/>
    <w:rsid w:val="00F66E71"/>
    <w:rsid w:val="00F67769"/>
    <w:rsid w:val="00F67AF9"/>
    <w:rsid w:val="00F7023B"/>
    <w:rsid w:val="00F7348A"/>
    <w:rsid w:val="00F73653"/>
    <w:rsid w:val="00F758DF"/>
    <w:rsid w:val="00F76DF5"/>
    <w:rsid w:val="00F7733F"/>
    <w:rsid w:val="00F81A1F"/>
    <w:rsid w:val="00F82061"/>
    <w:rsid w:val="00F82C7D"/>
    <w:rsid w:val="00F83A68"/>
    <w:rsid w:val="00F85A25"/>
    <w:rsid w:val="00F85BAC"/>
    <w:rsid w:val="00F87669"/>
    <w:rsid w:val="00F87913"/>
    <w:rsid w:val="00F90088"/>
    <w:rsid w:val="00F92D15"/>
    <w:rsid w:val="00F92DC1"/>
    <w:rsid w:val="00F93083"/>
    <w:rsid w:val="00F93C6E"/>
    <w:rsid w:val="00F95BF4"/>
    <w:rsid w:val="00F97404"/>
    <w:rsid w:val="00FA043E"/>
    <w:rsid w:val="00FA10F8"/>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F7F"/>
    <w:rsid w:val="00FD67EC"/>
    <w:rsid w:val="00FE0C99"/>
    <w:rsid w:val="00FE0FC6"/>
    <w:rsid w:val="00FE5C93"/>
    <w:rsid w:val="00FE5EF8"/>
    <w:rsid w:val="00FF4347"/>
    <w:rsid w:val="00FF43E0"/>
    <w:rsid w:val="00FF464C"/>
    <w:rsid w:val="00FF4C39"/>
    <w:rsid w:val="09771982"/>
    <w:rsid w:val="20264985"/>
    <w:rsid w:val="214D6E5A"/>
    <w:rsid w:val="235B1C57"/>
    <w:rsid w:val="27854499"/>
    <w:rsid w:val="2C4959EC"/>
    <w:rsid w:val="2D0E53A7"/>
    <w:rsid w:val="320E1020"/>
    <w:rsid w:val="33546CB8"/>
    <w:rsid w:val="34DC344C"/>
    <w:rsid w:val="3802308E"/>
    <w:rsid w:val="3D0D5C68"/>
    <w:rsid w:val="3E350F4E"/>
    <w:rsid w:val="491654A2"/>
    <w:rsid w:val="4A9D4AD8"/>
    <w:rsid w:val="4B161173"/>
    <w:rsid w:val="50407AE2"/>
    <w:rsid w:val="53087649"/>
    <w:rsid w:val="61C112D7"/>
    <w:rsid w:val="656869E7"/>
    <w:rsid w:val="692A1057"/>
    <w:rsid w:val="7A3E346C"/>
    <w:rsid w:val="7B441A83"/>
    <w:rsid w:val="7E7535BB"/>
    <w:rsid w:val="9DBFDF2E"/>
    <w:rsid w:val="AB3FC244"/>
    <w:rsid w:val="DDFF07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locked/>
    <w:uiPriority w:val="0"/>
    <w:pPr>
      <w:keepNext/>
      <w:keepLines/>
      <w:ind w:firstLine="0" w:firstLineChars="0"/>
      <w:jc w:val="center"/>
      <w:outlineLvl w:val="0"/>
    </w:pPr>
    <w:rPr>
      <w:rFonts w:ascii="Times New Roman" w:hAnsi="Times New Roman" w:eastAsia="方正小标宋_GBK"/>
      <w:kern w:val="44"/>
      <w:sz w:val="44"/>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Date"/>
    <w:basedOn w:val="1"/>
    <w:next w:val="1"/>
    <w:qFormat/>
    <w:uiPriority w:val="0"/>
    <w:rPr>
      <w:rFonts w:ascii="仿宋_GB2312" w:eastAsia="仿宋_GB2312"/>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0"/>
    <w:rPr>
      <w:rFonts w:cs="Times New Roman"/>
    </w:rPr>
  </w:style>
  <w:style w:type="paragraph" w:customStyle="1" w:styleId="11">
    <w:name w:val="Char Char Char Char Char Char Char Char Char Char Char Char Char Char Char Char Char Char Char Char Char Char"/>
    <w:basedOn w:val="1"/>
    <w:qFormat/>
    <w:uiPriority w:val="0"/>
    <w:rPr>
      <w:rFonts w:ascii="宋体" w:hAnsi="宋体" w:eastAsia="宋体" w:cs="Courier New"/>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41"/>
    <customShpInfo spid="_x0000_s1042"/>
    <customShpInfo spid="_x0000_s1044"/>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21</Words>
  <Characters>126</Characters>
  <Lines>1</Lines>
  <Paragraphs>1</Paragraphs>
  <ScaleCrop>false</ScaleCrop>
  <LinksUpToDate>false</LinksUpToDate>
  <CharactersWithSpaces>146</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2019-02-11T23:10:00Z</dcterms:created>
  <dc:creator>Lenovo User</dc:creator>
  <cp:lastModifiedBy>文印室</cp:lastModifiedBy>
  <cp:lastPrinted>2019-08-28T18:07:00Z</cp:lastPrinted>
  <dcterms:modified xsi:type="dcterms:W3CDTF">2025-11-14T01:47:52Z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