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AA2" w:rsidRDefault="00542AA2" w:rsidP="00542AA2">
      <w:pPr>
        <w:ind w:rightChars="401" w:right="1283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</w:p>
    <w:p w:rsidR="00542AA2" w:rsidRDefault="00542AA2" w:rsidP="00542AA2">
      <w:pPr>
        <w:spacing w:afterLines="50" w:after="12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20</w:t>
      </w:r>
      <w:r>
        <w:rPr>
          <w:rFonts w:eastAsia="方正小标宋_GBK" w:hint="eastAsia"/>
          <w:sz w:val="44"/>
          <w:szCs w:val="44"/>
        </w:rPr>
        <w:t>22</w:t>
      </w:r>
      <w:r>
        <w:rPr>
          <w:rFonts w:eastAsia="方正小标宋_GBK"/>
          <w:sz w:val="44"/>
          <w:szCs w:val="44"/>
        </w:rPr>
        <w:t>年第</w:t>
      </w:r>
      <w:r>
        <w:rPr>
          <w:rFonts w:eastAsia="方正小标宋_GBK" w:hint="eastAsia"/>
          <w:sz w:val="44"/>
          <w:szCs w:val="44"/>
        </w:rPr>
        <w:t>四</w:t>
      </w:r>
      <w:r>
        <w:rPr>
          <w:rFonts w:eastAsia="方正小标宋_GBK"/>
          <w:sz w:val="44"/>
          <w:szCs w:val="44"/>
        </w:rPr>
        <w:t>批</w:t>
      </w:r>
      <w:r>
        <w:rPr>
          <w:rFonts w:eastAsia="方正小标宋_GBK" w:hint="eastAsia"/>
          <w:sz w:val="44"/>
          <w:szCs w:val="44"/>
        </w:rPr>
        <w:t>拟立项</w:t>
      </w:r>
      <w:r>
        <w:rPr>
          <w:rFonts w:eastAsia="方正小标宋_GBK"/>
          <w:sz w:val="44"/>
          <w:szCs w:val="44"/>
        </w:rPr>
        <w:t>地方标准</w:t>
      </w:r>
      <w:r>
        <w:rPr>
          <w:rFonts w:eastAsia="方正小标宋_GBK" w:hint="eastAsia"/>
          <w:sz w:val="44"/>
          <w:szCs w:val="44"/>
        </w:rPr>
        <w:t>制修订</w:t>
      </w:r>
      <w:r>
        <w:rPr>
          <w:rFonts w:eastAsia="方正小标宋_GBK"/>
          <w:sz w:val="44"/>
          <w:szCs w:val="44"/>
        </w:rPr>
        <w:t>计划项目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4192"/>
        <w:gridCol w:w="1398"/>
        <w:gridCol w:w="1443"/>
        <w:gridCol w:w="3081"/>
        <w:gridCol w:w="3082"/>
      </w:tblGrid>
      <w:tr w:rsidR="00542AA2" w:rsidTr="00240107">
        <w:trPr>
          <w:trHeight w:val="658"/>
          <w:tblHeader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序号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spacing w:line="3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标准名称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标准性质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制定/修订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spacing w:line="300" w:lineRule="exact"/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申报单位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jc w:val="center"/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主管部门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摄影行业服务机构等级划分与评定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重庆市摄影行业协会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重庆市商务委员会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高速公路隧道喷射混凝土施工技术规范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中交一公局第四工程有限公司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重庆市交通局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内河航运服务区建设指南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交通运输部科学研究院、中铁长江交通设计集团有限公司、长江重庆航运工程勘察设计院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重庆市交通局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现制现售饮用水卫生管理规范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重庆市卫生健康综合行政执法总队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重庆市卫生健康委员会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托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育机构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等级划分与评定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重庆市妇幼保健院、重庆市卫生健康委员会、重庆市质量和标准化研究院等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重庆市卫生健康委员会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纯电动汽车运行技术指南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中国汽车工程研究院股份有限公司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重庆市公安局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  <w:t>道路交通事故过程重建及分析技术规范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中国汽车工程研究院股份有限公司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重庆市公安局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lastRenderedPageBreak/>
              <w:t>8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川渝地区矿山生态修复技术规范  第1部分：通则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重庆地质矿产研究院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重庆市规划和自然资源局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川渝地区矿山生态修复技术规范  第2部分：建材矿山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重庆地质矿产研究院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重庆市规划和自然资源局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城市信息模型技术规范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重庆市勘测院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重庆市规划和自然资源局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1：500地形图数据规范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重庆市勘测院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重庆市规划和自然资源局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镇（乡）、街道、村（社区）地图编制技术规范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修订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重庆市勘测院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重庆市规划和自然资源局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山地城镇边坡监测预警规范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重庆地质矿产研究院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重庆市规划和自然资源局</w:t>
            </w:r>
          </w:p>
        </w:tc>
      </w:tr>
      <w:tr w:rsidR="00542AA2" w:rsidTr="00240107">
        <w:trPr>
          <w:trHeight w:val="753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水利工程信息模型设计交付规范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重庆市水利局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重庆市水利局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特种设备隐患排查治理通则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重庆市特种设备检测研究院、重庆市质量和标准化研究院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重庆市市场监督管理局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特种设备风险分级管控通则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重庆市特种设备检测研究院、重庆市质量和标准化研究院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重庆市市场监督管理局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lastRenderedPageBreak/>
              <w:t>17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市场监管领域部门联合“双随机、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一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公开”监管工作规范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重庆市质量和标准化研究院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重庆市市场监督管理局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检验检测机构资质认定  检验检测能力表述规范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重庆市计量质量检测研究院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重庆市市场监督管理局</w:t>
            </w:r>
          </w:p>
        </w:tc>
      </w:tr>
      <w:tr w:rsidR="00542AA2" w:rsidTr="00240107">
        <w:trPr>
          <w:trHeight w:val="589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检验检测机构资质认定  现场技术评审工作规程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重庆市质量和标准化研究院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重庆市市场监督管理局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市场主体集群注册服务规范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千谋企业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孵化器有限公司、重庆市巴南区市场监督管理局、重庆市质量和标准化研究院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重庆市市场监督管理局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食品集中配送服务规范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重庆市质量和标准化研究院、重庆市巴南区市场监督管理局、重庆百姓之家农业发展有限公司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重庆市市场监督管理局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党政机关物业服务定置管理规范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重庆高新技术产业开发区管理委员会、重庆市质量和标准化研究院等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重庆市机关事务管理局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机关事务信息化建设指南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重庆市机关事务管理局、重庆市质量和标准化研究院等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重庆市机关事务管理局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鲜羊肉冷链物流操作规范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重庆市现代物流发展研究院  重庆市肉类行业协会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重庆市人民政府口岸和物流办公室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lastRenderedPageBreak/>
              <w:t>25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城口老腊肉农家炕房建设技术规范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城口县农业农村委员会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城口老腊肉小作坊生产技术规范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城口县农业农村委员会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35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地理标志产品  城口老腊肉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城口县农业农村委员会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城口老腊肉生长育肥猪饲养管理技术规范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城口县农业农村委员会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86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城口老腊肉加工工艺技术规范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城口县农业农村委员会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2"/>
                <w:szCs w:val="22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城口香肠加工工艺技术规范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城口县农业农村委员会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规模养殖场粪污处理设施标识牌设置规范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重庆市畜牧技术推广总站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南川鸡饲养管理技术规程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重庆市畜牧技术推广总站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饲用甜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高梁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与燕麦轮作技术规范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重庆市畜牧技术推广总站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肉牛引种技术规程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重庆市畜牧科学院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lastRenderedPageBreak/>
              <w:t>35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蚕丝丝胶蛋白粉生产技术规程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重庆市畜牧科学院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朗氏十框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蜂箱中蜂蜜生产技术规范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重庆市畜牧科学院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猪只站立躺卧行为学习识别技术规范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重庆市畜牧科学院、重庆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御芯微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信息技术有限公司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家庭农场肉牛养殖技术规范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丰都县畜牧兽医发展事务中心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39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育肥牛后期快速育肥技术规范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丰都县畜牧兽医发展事务中心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40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肉牛抗热应激饲养管理技术规范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丰都县畜牧兽医发展事务中心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41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牛粪生物处理技术规范  堆肥发酵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丰都县畜牧兽医发展事务中心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42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规模养殖鸡场生物防控技术规范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丰都县畜牧兽医发展事务中心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43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规模养殖场产蛋鸡饲养管理技术规范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丰都县畜牧兽医发展事务中心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44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水稻全程机械化生产示范基地建设规范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重庆市宜耕农业机械专业合作社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lastRenderedPageBreak/>
              <w:t>45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春秋鲜食甘薯接茬栽培技术规程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西南大学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46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三峡库区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柑橘园冬绿肥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栽培技术规程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西南大学、重庆市农业技术推广总站、重庆市农业科学院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47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莼菜栽培生产福寿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螺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防治技术规程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西南大学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48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胭脂萝卜杂交制种技术规程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渝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东南农业科学院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49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春糯玉米全生物降解地膜应用技术规程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重庆市农业生态与资源保护站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50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废弃农村户用沼气设施拆除技术规程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重庆市农业生态与资源保护站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51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废弃沼气工程设施拆除技术规程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重庆市农业生态与资源保护站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52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花椒种质资源描述规范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重庆市农业科学院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53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青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花椒带枝烘干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技术规范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重庆市农业科学院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54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水稻机械起垄栽培技术规程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重庆市农业科学院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lastRenderedPageBreak/>
              <w:t>55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晚中稻机械化直播栽培技术规程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重庆市农业科学院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水稻机械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穴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直播作业质量规范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重庆市农业科学院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57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水稻直播田杂草综合防控技术规程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重庆市农业科学院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58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玉簪组培快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繁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技术规程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重庆市农业科学院、重庆市巴南区农业技术推广总站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59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再生稻稻田冬季绿肥种植技术规程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重庆市农业科学院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60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丘陵山地农用地污染调查规程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重庆市农业科学院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61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丘陵山地重金属污染耕地安全利用技术规程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重庆市农业科学院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62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丘陵山地重金属污染耕地安全利用实施效果评估规程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重庆市农业科学院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63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渣海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椒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加工技术规范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重庆市农业科学院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64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黄桃采收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与贮运技术规范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重庆市农业科学院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lastRenderedPageBreak/>
              <w:t>65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即食软包装玉米加工技术规程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重庆市农业科学院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66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青花椒叶片营养诊断技术规程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重庆市农业技术推广总站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67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宠物活体经营场所防疫技术规范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重庆市动物疫病预防控制中心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68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动物诊疗机构从业人员个体防护技术规范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重庆市动物疫病预防控制中心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69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社区犬猫管理规范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重庆市动物疫病预防控制中心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70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动物诊疗机构免疫技术规范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重庆市动物疫病预防控制中心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71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动物诊疗机构实验室建设与管理技术规范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重庆市动物疫病预防控制中心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72</w:t>
            </w:r>
          </w:p>
        </w:tc>
        <w:tc>
          <w:tcPr>
            <w:tcW w:w="419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犬收留救助场所防疫管理技术规范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重庆市动物疫病预防控制中心</w:t>
            </w:r>
          </w:p>
        </w:tc>
        <w:tc>
          <w:tcPr>
            <w:tcW w:w="3082" w:type="dxa"/>
            <w:tcBorders>
              <w:tl2br w:val="nil"/>
              <w:tr2bl w:val="nil"/>
            </w:tcBorders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73</w:t>
            </w:r>
          </w:p>
        </w:tc>
        <w:tc>
          <w:tcPr>
            <w:tcW w:w="4192" w:type="dxa"/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动物诊疗机构医疗弃物及动物尸体处置技术规范</w:t>
            </w:r>
          </w:p>
        </w:tc>
        <w:tc>
          <w:tcPr>
            <w:tcW w:w="1398" w:type="dxa"/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重庆市动物疫病预防控制中心</w:t>
            </w:r>
          </w:p>
        </w:tc>
        <w:tc>
          <w:tcPr>
            <w:tcW w:w="3082" w:type="dxa"/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74</w:t>
            </w:r>
          </w:p>
        </w:tc>
        <w:tc>
          <w:tcPr>
            <w:tcW w:w="4192" w:type="dxa"/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动物诊疗机构消毒技术规范</w:t>
            </w:r>
          </w:p>
        </w:tc>
        <w:tc>
          <w:tcPr>
            <w:tcW w:w="1398" w:type="dxa"/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重庆市动物疫病预防控制中心</w:t>
            </w:r>
          </w:p>
        </w:tc>
        <w:tc>
          <w:tcPr>
            <w:tcW w:w="3082" w:type="dxa"/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lastRenderedPageBreak/>
              <w:t>75</w:t>
            </w:r>
          </w:p>
        </w:tc>
        <w:tc>
          <w:tcPr>
            <w:tcW w:w="4192" w:type="dxa"/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植保无人机操作技术规范</w:t>
            </w:r>
          </w:p>
        </w:tc>
        <w:tc>
          <w:tcPr>
            <w:tcW w:w="1398" w:type="dxa"/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重庆三峡职业学院</w:t>
            </w:r>
          </w:p>
        </w:tc>
        <w:tc>
          <w:tcPr>
            <w:tcW w:w="3082" w:type="dxa"/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76</w:t>
            </w:r>
          </w:p>
        </w:tc>
        <w:tc>
          <w:tcPr>
            <w:tcW w:w="4192" w:type="dxa"/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巴南银针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绿茶生产技术规程</w:t>
            </w:r>
          </w:p>
        </w:tc>
        <w:tc>
          <w:tcPr>
            <w:tcW w:w="1398" w:type="dxa"/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重庆茶业（集团）有限公司</w:t>
            </w:r>
          </w:p>
        </w:tc>
        <w:tc>
          <w:tcPr>
            <w:tcW w:w="3082" w:type="dxa"/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77</w:t>
            </w:r>
          </w:p>
        </w:tc>
        <w:tc>
          <w:tcPr>
            <w:tcW w:w="4192" w:type="dxa"/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巴渝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特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早茶种植技术规程</w:t>
            </w:r>
          </w:p>
        </w:tc>
        <w:tc>
          <w:tcPr>
            <w:tcW w:w="1398" w:type="dxa"/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重庆茶业（集团）有限公司</w:t>
            </w:r>
          </w:p>
        </w:tc>
        <w:tc>
          <w:tcPr>
            <w:tcW w:w="3082" w:type="dxa"/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重庆市农业农村委员会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78</w:t>
            </w:r>
          </w:p>
        </w:tc>
        <w:tc>
          <w:tcPr>
            <w:tcW w:w="4192" w:type="dxa"/>
            <w:vAlign w:val="center"/>
          </w:tcPr>
          <w:p w:rsidR="00542AA2" w:rsidRDefault="00A3539A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川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渝康养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度假气候</w:t>
            </w:r>
            <w:r w:rsidR="00542AA2"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类型划分</w:t>
            </w:r>
          </w:p>
        </w:tc>
        <w:tc>
          <w:tcPr>
            <w:tcW w:w="1398" w:type="dxa"/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四川省气候中心、重庆市气象服务中心</w:t>
            </w:r>
          </w:p>
        </w:tc>
        <w:tc>
          <w:tcPr>
            <w:tcW w:w="3082" w:type="dxa"/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重庆市气象局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79</w:t>
            </w:r>
          </w:p>
        </w:tc>
        <w:tc>
          <w:tcPr>
            <w:tcW w:w="4192" w:type="dxa"/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气象灾害应急响应启动等级  第1部分：暴雨</w:t>
            </w:r>
          </w:p>
        </w:tc>
        <w:tc>
          <w:tcPr>
            <w:tcW w:w="1398" w:type="dxa"/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</w:t>
            </w:r>
            <w:r w:rsidR="00A3539A"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气候</w:t>
            </w: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中心、重庆市气象台</w:t>
            </w:r>
          </w:p>
        </w:tc>
        <w:tc>
          <w:tcPr>
            <w:tcW w:w="3082" w:type="dxa"/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重庆市气象局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80</w:t>
            </w:r>
          </w:p>
        </w:tc>
        <w:tc>
          <w:tcPr>
            <w:tcW w:w="4192" w:type="dxa"/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气象灾害应急响应启动等级  第2部分：高温</w:t>
            </w:r>
          </w:p>
        </w:tc>
        <w:tc>
          <w:tcPr>
            <w:tcW w:w="1398" w:type="dxa"/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</w:t>
            </w:r>
            <w:r w:rsidR="00A3539A"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气候</w:t>
            </w: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中心、重庆市气象台</w:t>
            </w:r>
          </w:p>
        </w:tc>
        <w:tc>
          <w:tcPr>
            <w:tcW w:w="3082" w:type="dxa"/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重庆市气象局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81</w:t>
            </w:r>
          </w:p>
        </w:tc>
        <w:tc>
          <w:tcPr>
            <w:tcW w:w="4192" w:type="dxa"/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气象灾害应急响应启动等级  第3部分：低温雨雪冰冻</w:t>
            </w:r>
          </w:p>
        </w:tc>
        <w:tc>
          <w:tcPr>
            <w:tcW w:w="1398" w:type="dxa"/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</w:t>
            </w:r>
            <w:r w:rsidR="00A3539A"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气候</w:t>
            </w:r>
            <w:bookmarkStart w:id="0" w:name="_GoBack"/>
            <w:bookmarkEnd w:id="0"/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中心、重庆市气象台</w:t>
            </w:r>
          </w:p>
        </w:tc>
        <w:tc>
          <w:tcPr>
            <w:tcW w:w="3082" w:type="dxa"/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重庆市气象局</w:t>
            </w:r>
          </w:p>
        </w:tc>
      </w:tr>
      <w:tr w:rsidR="00542AA2" w:rsidTr="00240107">
        <w:trPr>
          <w:trHeight w:val="658"/>
        </w:trPr>
        <w:tc>
          <w:tcPr>
            <w:tcW w:w="910" w:type="dxa"/>
            <w:vAlign w:val="center"/>
          </w:tcPr>
          <w:p w:rsidR="00542AA2" w:rsidRDefault="00542AA2" w:rsidP="00240107">
            <w:pPr>
              <w:widowControl/>
              <w:jc w:val="center"/>
              <w:textAlignment w:val="bottom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82</w:t>
            </w:r>
          </w:p>
        </w:tc>
        <w:tc>
          <w:tcPr>
            <w:tcW w:w="4192" w:type="dxa"/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地震灾害风险评估技术规范</w:t>
            </w:r>
          </w:p>
        </w:tc>
        <w:tc>
          <w:tcPr>
            <w:tcW w:w="1398" w:type="dxa"/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推荐</w:t>
            </w:r>
          </w:p>
        </w:tc>
        <w:tc>
          <w:tcPr>
            <w:tcW w:w="1443" w:type="dxa"/>
            <w:vAlign w:val="center"/>
          </w:tcPr>
          <w:p w:rsidR="00542AA2" w:rsidRDefault="00542AA2" w:rsidP="00240107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制定</w:t>
            </w:r>
          </w:p>
        </w:tc>
        <w:tc>
          <w:tcPr>
            <w:tcW w:w="3081" w:type="dxa"/>
            <w:vAlign w:val="center"/>
          </w:tcPr>
          <w:p w:rsidR="00542AA2" w:rsidRDefault="00542AA2" w:rsidP="00240107">
            <w:pPr>
              <w:widowControl/>
              <w:spacing w:line="3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重庆市地震局</w:t>
            </w:r>
          </w:p>
        </w:tc>
        <w:tc>
          <w:tcPr>
            <w:tcW w:w="3082" w:type="dxa"/>
            <w:vAlign w:val="center"/>
          </w:tcPr>
          <w:p w:rsidR="00542AA2" w:rsidRDefault="00542AA2" w:rsidP="00240107">
            <w:pPr>
              <w:widowControl/>
              <w:spacing w:line="400" w:lineRule="exact"/>
              <w:jc w:val="left"/>
              <w:textAlignment w:val="center"/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szCs w:val="24"/>
                <w:lang w:bidi="ar"/>
              </w:rPr>
              <w:t>重庆市地震局</w:t>
            </w:r>
          </w:p>
        </w:tc>
      </w:tr>
    </w:tbl>
    <w:p w:rsidR="00542AA2" w:rsidRDefault="00542AA2" w:rsidP="00542AA2">
      <w:pPr>
        <w:ind w:right="24"/>
        <w:jc w:val="left"/>
        <w:rPr>
          <w:rFonts w:ascii="方正仿宋_GBK" w:hint="eastAsia"/>
          <w:sz w:val="24"/>
          <w:szCs w:val="24"/>
        </w:rPr>
      </w:pPr>
    </w:p>
    <w:p w:rsidR="00465E47" w:rsidRDefault="00465E47"/>
    <w:sectPr w:rsidR="00465E47">
      <w:footerReference w:type="even" r:id="rId4"/>
      <w:footerReference w:type="default" r:id="rId5"/>
      <w:pgSz w:w="16838" w:h="11906" w:orient="landscape"/>
      <w:pgMar w:top="2154" w:right="1417" w:bottom="2041" w:left="1531" w:header="851" w:footer="1531" w:gutter="0"/>
      <w:pgNumType w:chapSep="emDash"/>
      <w:cols w:space="720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3E5" w:rsidRDefault="00A3539A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lang w:val="en-US" w:eastAsia="zh-CN"/>
      </w:rPr>
      <w:t>2</w:t>
    </w:r>
    <w:r>
      <w:fldChar w:fldCharType="end"/>
    </w:r>
  </w:p>
  <w:p w:rsidR="00C163E5" w:rsidRDefault="00A3539A">
    <w:pPr>
      <w:pStyle w:val="a4"/>
      <w:ind w:right="360" w:firstLine="360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3E5" w:rsidRDefault="00542AA2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-215900</wp:posOffset>
              </wp:positionV>
              <wp:extent cx="552450" cy="347345"/>
              <wp:effectExtent l="0" t="3175" r="0" b="190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63E5" w:rsidRDefault="00A3539A"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-7.7pt;margin-top:-17pt;width:43.5pt;height:27.35pt;z-index:251659264;visibility:visible;mso-wrap-style:squar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" filled="f" stroked="f">
              <v:textbox inset="0,0,0,0">
                <w:txbxContent>
                  <w:p w:rsidR="00C163E5" w:rsidRDefault="00A3539A">
                    <w:pPr>
                      <w:snapToGrid w:val="0"/>
                      <w:rPr>
                        <w:rFonts w:hint="eastAsia"/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A2"/>
    <w:rsid w:val="00465E47"/>
    <w:rsid w:val="00542AA2"/>
    <w:rsid w:val="00A3539A"/>
    <w:rsid w:val="00E8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514EF"/>
  <w15:chartTrackingRefBased/>
  <w15:docId w15:val="{3B48EA1E-AF85-4C8E-9073-743747DB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A2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542AA2"/>
    <w:rPr>
      <w:rFonts w:eastAsia="方正仿宋_GBK"/>
      <w:sz w:val="18"/>
    </w:rPr>
  </w:style>
  <w:style w:type="character" w:styleId="a5">
    <w:name w:val="page number"/>
    <w:basedOn w:val="a0"/>
    <w:rsid w:val="00542AA2"/>
  </w:style>
  <w:style w:type="paragraph" w:styleId="a4">
    <w:name w:val="footer"/>
    <w:basedOn w:val="a"/>
    <w:link w:val="a3"/>
    <w:uiPriority w:val="99"/>
    <w:rsid w:val="00542AA2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22"/>
    </w:rPr>
  </w:style>
  <w:style w:type="character" w:customStyle="1" w:styleId="1">
    <w:name w:val="页脚 字符1"/>
    <w:basedOn w:val="a0"/>
    <w:uiPriority w:val="99"/>
    <w:semiHidden/>
    <w:rsid w:val="00542AA2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624</Words>
  <Characters>3560</Characters>
  <Application>Microsoft Office Word</Application>
  <DocSecurity>0</DocSecurity>
  <Lines>29</Lines>
  <Paragraphs>8</Paragraphs>
  <ScaleCrop>false</ScaleCrop>
  <Company>ITSK.com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SkyUser</dc:creator>
  <cp:keywords/>
  <dc:description/>
  <cp:lastModifiedBy>SkyUser</cp:lastModifiedBy>
  <cp:revision>2</cp:revision>
  <dcterms:created xsi:type="dcterms:W3CDTF">2022-09-07T02:48:00Z</dcterms:created>
  <dcterms:modified xsi:type="dcterms:W3CDTF">2022-09-07T02:49:00Z</dcterms:modified>
</cp:coreProperties>
</file>