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979" w:rsidRPr="008277BA" w:rsidRDefault="00A3289E">
      <w:pPr>
        <w:snapToGrid w:val="0"/>
        <w:ind w:firstLine="420"/>
        <w:jc w:val="center"/>
        <w:rPr>
          <w:rFonts w:ascii="方正小标宋_GBK" w:eastAsia="方正小标宋_GBK" w:cs="楷体_GB2312"/>
          <w:kern w:val="0"/>
          <w:sz w:val="44"/>
          <w:szCs w:val="44"/>
        </w:rPr>
      </w:pPr>
      <w:bookmarkStart w:id="0" w:name="_GoBack"/>
      <w:r w:rsidRPr="008277BA">
        <w:rPr>
          <w:rFonts w:ascii="方正小标宋_GBK" w:eastAsia="方正小标宋_GBK" w:cs="楷体_GB2312" w:hint="eastAsia"/>
          <w:kern w:val="0"/>
          <w:sz w:val="44"/>
          <w:szCs w:val="44"/>
        </w:rPr>
        <w:t>广告</w:t>
      </w:r>
      <w:r w:rsidRPr="008277BA">
        <w:rPr>
          <w:rFonts w:ascii="方正小标宋_GBK" w:eastAsia="方正小标宋_GBK" w:cs="楷体_GB2312"/>
          <w:kern w:val="0"/>
          <w:sz w:val="44"/>
          <w:szCs w:val="44"/>
        </w:rPr>
        <w:t>发布登记</w:t>
      </w:r>
      <w:r w:rsidR="00BA5112" w:rsidRPr="008277BA">
        <w:rPr>
          <w:rFonts w:ascii="方正小标宋_GBK" w:eastAsia="方正小标宋_GBK" w:cs="楷体_GB2312" w:hint="eastAsia"/>
          <w:kern w:val="0"/>
          <w:sz w:val="44"/>
          <w:szCs w:val="44"/>
        </w:rPr>
        <w:t>具体</w:t>
      </w:r>
      <w:r w:rsidR="00BA5112" w:rsidRPr="008277BA">
        <w:rPr>
          <w:rFonts w:ascii="方正小标宋_GBK" w:eastAsia="方正小标宋_GBK" w:cs="楷体_GB2312"/>
          <w:kern w:val="0"/>
          <w:sz w:val="44"/>
          <w:szCs w:val="44"/>
        </w:rPr>
        <w:t>管理</w:t>
      </w:r>
      <w:r w:rsidR="00BA5112" w:rsidRPr="008277BA">
        <w:rPr>
          <w:rFonts w:ascii="方正小标宋_GBK" w:eastAsia="方正小标宋_GBK" w:cs="楷体_GB2312" w:hint="eastAsia"/>
          <w:kern w:val="0"/>
          <w:sz w:val="44"/>
          <w:szCs w:val="44"/>
        </w:rPr>
        <w:t>措施</w:t>
      </w:r>
    </w:p>
    <w:p w:rsidR="00365979" w:rsidRPr="008277BA" w:rsidRDefault="00365979">
      <w:pPr>
        <w:snapToGrid w:val="0"/>
        <w:ind w:firstLine="420"/>
        <w:jc w:val="center"/>
        <w:rPr>
          <w:rFonts w:ascii="方正楷体_GBK" w:eastAsia="方正楷体_GBK" w:cs="楷体_GB2312"/>
          <w:kern w:val="0"/>
          <w:sz w:val="32"/>
          <w:szCs w:val="32"/>
        </w:rPr>
      </w:pPr>
    </w:p>
    <w:p w:rsidR="00365979" w:rsidRPr="008277BA" w:rsidRDefault="00365979">
      <w:pPr>
        <w:rPr>
          <w:rFonts w:eastAsia="楷体_GB2312" w:cs="楷体_GB2312"/>
          <w:kern w:val="0"/>
          <w:sz w:val="32"/>
          <w:szCs w:val="32"/>
        </w:rPr>
      </w:pPr>
    </w:p>
    <w:p w:rsidR="00A378F3" w:rsidRPr="008277BA" w:rsidRDefault="00A378F3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8277BA">
        <w:rPr>
          <w:rFonts w:ascii="方正黑体_GBK" w:eastAsia="方正黑体_GBK" w:cs="楷体_GB2312" w:hint="eastAsia"/>
          <w:kern w:val="0"/>
          <w:sz w:val="32"/>
          <w:szCs w:val="32"/>
        </w:rPr>
        <w:t>一、责任处室</w:t>
      </w:r>
    </w:p>
    <w:p w:rsidR="00365979" w:rsidRPr="008277BA" w:rsidRDefault="00A3289E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8277BA">
        <w:rPr>
          <w:rFonts w:ascii="方正仿宋_GBK" w:eastAsia="方正仿宋_GBK" w:cs="楷体_GB2312" w:hint="eastAsia"/>
          <w:kern w:val="0"/>
          <w:sz w:val="32"/>
          <w:szCs w:val="32"/>
        </w:rPr>
        <w:t>广告处</w:t>
      </w:r>
    </w:p>
    <w:p w:rsidR="00A378F3" w:rsidRPr="008277BA" w:rsidRDefault="00A378F3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8277BA">
        <w:rPr>
          <w:rFonts w:ascii="方正黑体_GBK" w:eastAsia="方正黑体_GBK" w:cs="楷体_GB2312" w:hint="eastAsia"/>
          <w:kern w:val="0"/>
          <w:sz w:val="32"/>
          <w:szCs w:val="32"/>
        </w:rPr>
        <w:t>二、改革内容</w:t>
      </w:r>
    </w:p>
    <w:p w:rsidR="00365979" w:rsidRPr="008277BA" w:rsidRDefault="00A3289E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 w:rsidRPr="008277BA">
        <w:rPr>
          <w:rFonts w:ascii="方正仿宋_GBK" w:eastAsia="方正仿宋_GBK" w:cs="楷体_GB2312" w:hint="eastAsia"/>
          <w:kern w:val="0"/>
          <w:sz w:val="32"/>
          <w:szCs w:val="32"/>
        </w:rPr>
        <w:t>根据</w:t>
      </w:r>
      <w:r w:rsidR="00327E85" w:rsidRPr="008277BA">
        <w:rPr>
          <w:rFonts w:ascii="方正仿宋_GBK" w:eastAsia="方正仿宋_GBK" w:hAnsi="Times New Roman" w:hint="eastAsia"/>
          <w:sz w:val="32"/>
        </w:rPr>
        <w:t>《重庆市人民政府关于印发重庆市深化“证照分离”改革进一步激发市场主体发展活力实施方案的通知》（渝府发〔2021〕16号）《市场监管总局关于充分发挥职能作用落实深化“证照分离”改革任务的通知》（国市监注发〔2021〕36号）</w:t>
      </w:r>
      <w:r w:rsidRPr="008277BA">
        <w:rPr>
          <w:rFonts w:ascii="方正仿宋_GBK" w:eastAsia="方正仿宋_GBK" w:cs="楷体_GB2312" w:hint="eastAsia"/>
          <w:kern w:val="0"/>
          <w:sz w:val="32"/>
          <w:szCs w:val="32"/>
        </w:rPr>
        <w:t>，</w:t>
      </w:r>
      <w:r w:rsidRPr="008277BA">
        <w:rPr>
          <w:rFonts w:ascii="方正仿宋_GBK" w:eastAsia="方正仿宋_GBK" w:cs="楷体_GB2312"/>
          <w:kern w:val="0"/>
          <w:sz w:val="32"/>
          <w:szCs w:val="32"/>
        </w:rPr>
        <w:t>取消</w:t>
      </w:r>
      <w:r w:rsidRPr="008277BA">
        <w:rPr>
          <w:rFonts w:ascii="方正仿宋_GBK" w:eastAsia="方正仿宋_GBK" w:cs="楷体_GB2312"/>
          <w:kern w:val="0"/>
          <w:sz w:val="32"/>
          <w:szCs w:val="32"/>
        </w:rPr>
        <w:t>“</w:t>
      </w:r>
      <w:r w:rsidRPr="008277BA">
        <w:rPr>
          <w:rFonts w:ascii="方正仿宋_GBK" w:eastAsia="方正仿宋_GBK" w:cs="楷体_GB2312" w:hint="eastAsia"/>
          <w:kern w:val="0"/>
          <w:sz w:val="32"/>
          <w:szCs w:val="32"/>
        </w:rPr>
        <w:t>广告</w:t>
      </w:r>
      <w:r w:rsidRPr="008277BA">
        <w:rPr>
          <w:rFonts w:ascii="方正仿宋_GBK" w:eastAsia="方正仿宋_GBK" w:cs="楷体_GB2312"/>
          <w:kern w:val="0"/>
          <w:sz w:val="32"/>
          <w:szCs w:val="32"/>
        </w:rPr>
        <w:t>发布登记</w:t>
      </w:r>
      <w:r w:rsidRPr="008277BA">
        <w:rPr>
          <w:rFonts w:ascii="方正仿宋_GBK" w:eastAsia="方正仿宋_GBK" w:cs="楷体_GB2312"/>
          <w:kern w:val="0"/>
          <w:sz w:val="32"/>
          <w:szCs w:val="32"/>
        </w:rPr>
        <w:t>”</w:t>
      </w:r>
      <w:r w:rsidRPr="008277BA">
        <w:rPr>
          <w:rFonts w:ascii="方正仿宋_GBK" w:eastAsia="方正仿宋_GBK" w:cs="楷体_GB2312" w:hint="eastAsia"/>
          <w:kern w:val="0"/>
          <w:sz w:val="32"/>
          <w:szCs w:val="32"/>
        </w:rPr>
        <w:t>。</w:t>
      </w:r>
    </w:p>
    <w:p w:rsidR="00365979" w:rsidRPr="008277BA" w:rsidRDefault="00CD7833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 w:rsidRPr="008277BA">
        <w:rPr>
          <w:rFonts w:ascii="方正黑体_GBK" w:eastAsia="方正黑体_GBK" w:cs="楷体_GB2312" w:hint="eastAsia"/>
          <w:kern w:val="0"/>
          <w:sz w:val="32"/>
          <w:szCs w:val="32"/>
        </w:rPr>
        <w:t>三</w:t>
      </w:r>
      <w:r w:rsidR="00A378F3" w:rsidRPr="008277BA">
        <w:rPr>
          <w:rFonts w:ascii="方正黑体_GBK" w:eastAsia="方正黑体_GBK" w:cs="楷体_GB2312" w:hint="eastAsia"/>
          <w:kern w:val="0"/>
          <w:sz w:val="32"/>
          <w:szCs w:val="32"/>
        </w:rPr>
        <w:t>、监管措施</w:t>
      </w:r>
    </w:p>
    <w:p w:rsidR="00A3289E" w:rsidRPr="008277BA" w:rsidRDefault="00CA5388" w:rsidP="00F90576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8277BA">
        <w:rPr>
          <w:rFonts w:ascii="方正仿宋_GBK" w:eastAsia="方正仿宋_GBK" w:hint="eastAsia"/>
          <w:sz w:val="32"/>
          <w:szCs w:val="32"/>
        </w:rPr>
        <w:t>（一）</w:t>
      </w:r>
      <w:r w:rsidR="00A3289E" w:rsidRPr="008277BA">
        <w:rPr>
          <w:rFonts w:ascii="方正仿宋_GBK" w:eastAsia="方正仿宋_GBK" w:hint="eastAsia"/>
          <w:sz w:val="32"/>
          <w:szCs w:val="32"/>
        </w:rPr>
        <w:t xml:space="preserve"> 开展“双随机一公开”监管，把广播电台、电视台、报刊出版等广告发布单位纳入“双随机一公开”抽查范畴，重点抽查广告承接登记、审核、档案、统计等管理制度的建立和执行情况。</w:t>
      </w:r>
    </w:p>
    <w:p w:rsidR="00A3289E" w:rsidRPr="008277BA" w:rsidRDefault="00A3289E" w:rsidP="00A3289E">
      <w:pPr>
        <w:rPr>
          <w:rFonts w:ascii="方正仿宋_GBK" w:eastAsia="方正仿宋_GBK"/>
          <w:sz w:val="32"/>
          <w:szCs w:val="32"/>
        </w:rPr>
      </w:pPr>
      <w:r w:rsidRPr="008277BA">
        <w:rPr>
          <w:rFonts w:ascii="方正仿宋_GBK" w:eastAsia="方正仿宋_GBK" w:hint="eastAsia"/>
          <w:sz w:val="32"/>
          <w:szCs w:val="32"/>
        </w:rPr>
        <w:t xml:space="preserve">   </w:t>
      </w:r>
      <w:r w:rsidR="00CA5388" w:rsidRPr="008277BA">
        <w:rPr>
          <w:rFonts w:ascii="方正仿宋_GBK" w:eastAsia="方正仿宋_GBK" w:hint="eastAsia"/>
          <w:sz w:val="32"/>
          <w:szCs w:val="32"/>
        </w:rPr>
        <w:t>（二）</w:t>
      </w:r>
      <w:r w:rsidRPr="008277BA">
        <w:rPr>
          <w:rFonts w:ascii="方正仿宋_GBK" w:eastAsia="方正仿宋_GBK" w:hint="eastAsia"/>
          <w:sz w:val="32"/>
          <w:szCs w:val="32"/>
        </w:rPr>
        <w:t>开展广告发布监测，依托</w:t>
      </w:r>
      <w:r w:rsidRPr="008277BA">
        <w:rPr>
          <w:rFonts w:ascii="方正仿宋_GBK" w:eastAsia="方正仿宋_GBK"/>
          <w:sz w:val="32"/>
          <w:szCs w:val="32"/>
        </w:rPr>
        <w:t>市局广告监测</w:t>
      </w:r>
      <w:r w:rsidRPr="008277BA">
        <w:rPr>
          <w:rFonts w:ascii="方正仿宋_GBK" w:eastAsia="方正仿宋_GBK" w:hint="eastAsia"/>
          <w:sz w:val="32"/>
          <w:szCs w:val="32"/>
        </w:rPr>
        <w:t>中心，</w:t>
      </w:r>
      <w:r w:rsidRPr="008277BA">
        <w:rPr>
          <w:rFonts w:ascii="方正仿宋_GBK" w:eastAsia="方正仿宋_GBK"/>
          <w:sz w:val="32"/>
          <w:szCs w:val="32"/>
        </w:rPr>
        <w:t>加</w:t>
      </w:r>
      <w:r w:rsidRPr="008277BA">
        <w:rPr>
          <w:rFonts w:ascii="方正仿宋_GBK" w:eastAsia="方正仿宋_GBK" w:hint="eastAsia"/>
          <w:sz w:val="32"/>
          <w:szCs w:val="32"/>
        </w:rPr>
        <w:t>强对广播电台、电视台、报刊出版等单位发布广告的监测，及时发现和</w:t>
      </w:r>
      <w:r w:rsidRPr="008277BA">
        <w:rPr>
          <w:rFonts w:ascii="方正仿宋_GBK" w:eastAsia="方正仿宋_GBK"/>
          <w:sz w:val="32"/>
          <w:szCs w:val="32"/>
        </w:rPr>
        <w:t>依法</w:t>
      </w:r>
      <w:r w:rsidRPr="008277BA">
        <w:rPr>
          <w:rFonts w:ascii="方正仿宋_GBK" w:eastAsia="方正仿宋_GBK" w:hint="eastAsia"/>
          <w:sz w:val="32"/>
          <w:szCs w:val="32"/>
        </w:rPr>
        <w:t>查处虚假违法广告。</w:t>
      </w:r>
    </w:p>
    <w:p w:rsidR="00A3289E" w:rsidRPr="008277BA" w:rsidRDefault="00CA5388" w:rsidP="00A3289E">
      <w:pPr>
        <w:ind w:firstLine="645"/>
        <w:rPr>
          <w:rFonts w:ascii="方正仿宋_GBK" w:eastAsia="方正仿宋_GBK"/>
          <w:sz w:val="32"/>
          <w:szCs w:val="32"/>
        </w:rPr>
      </w:pPr>
      <w:r w:rsidRPr="008277BA">
        <w:rPr>
          <w:rFonts w:ascii="方正仿宋_GBK" w:eastAsia="方正仿宋_GBK" w:hint="eastAsia"/>
          <w:sz w:val="32"/>
          <w:szCs w:val="32"/>
        </w:rPr>
        <w:t>（三）</w:t>
      </w:r>
      <w:r w:rsidR="00A3289E" w:rsidRPr="008277BA">
        <w:rPr>
          <w:rFonts w:ascii="方正仿宋_GBK" w:eastAsia="方正仿宋_GBK" w:hint="eastAsia"/>
          <w:sz w:val="32"/>
          <w:szCs w:val="32"/>
        </w:rPr>
        <w:t xml:space="preserve"> 发挥</w:t>
      </w:r>
      <w:r w:rsidR="00A3289E" w:rsidRPr="008277BA">
        <w:rPr>
          <w:rFonts w:ascii="方正仿宋_GBK" w:eastAsia="方正仿宋_GBK"/>
          <w:sz w:val="32"/>
          <w:szCs w:val="32"/>
        </w:rPr>
        <w:t>市</w:t>
      </w:r>
      <w:r w:rsidR="00A3289E" w:rsidRPr="008277BA">
        <w:rPr>
          <w:rFonts w:ascii="方正仿宋_GBK" w:eastAsia="方正仿宋_GBK" w:hint="eastAsia"/>
          <w:sz w:val="32"/>
          <w:szCs w:val="32"/>
        </w:rPr>
        <w:t>整治虚假违法广告联席会议作用</w:t>
      </w:r>
      <w:r w:rsidR="00A3289E" w:rsidRPr="008277BA">
        <w:rPr>
          <w:rFonts w:ascii="方正仿宋_GBK" w:eastAsia="方正仿宋_GBK"/>
          <w:sz w:val="32"/>
          <w:szCs w:val="32"/>
        </w:rPr>
        <w:t>，强化协</w:t>
      </w:r>
      <w:r w:rsidR="00A3289E" w:rsidRPr="008277BA">
        <w:rPr>
          <w:rFonts w:ascii="方正仿宋_GBK" w:eastAsia="方正仿宋_GBK" w:hint="eastAsia"/>
          <w:sz w:val="32"/>
          <w:szCs w:val="32"/>
        </w:rPr>
        <w:t>同</w:t>
      </w:r>
      <w:r w:rsidR="00A3289E" w:rsidRPr="008277BA">
        <w:rPr>
          <w:rFonts w:ascii="方正仿宋_GBK" w:eastAsia="方正仿宋_GBK"/>
          <w:sz w:val="32"/>
          <w:szCs w:val="32"/>
        </w:rPr>
        <w:t>监管</w:t>
      </w:r>
      <w:r w:rsidR="00A3289E" w:rsidRPr="008277BA">
        <w:rPr>
          <w:rFonts w:ascii="方正仿宋_GBK" w:eastAsia="方正仿宋_GBK" w:hint="eastAsia"/>
          <w:sz w:val="32"/>
          <w:szCs w:val="32"/>
        </w:rPr>
        <w:t>，与宣传、文旅等主管部门共享</w:t>
      </w:r>
      <w:r w:rsidR="00A3289E" w:rsidRPr="008277BA">
        <w:rPr>
          <w:rFonts w:ascii="方正仿宋_GBK" w:eastAsia="方正仿宋_GBK"/>
          <w:sz w:val="32"/>
          <w:szCs w:val="32"/>
        </w:rPr>
        <w:t>监管监测</w:t>
      </w:r>
      <w:r w:rsidR="00A3289E" w:rsidRPr="008277BA">
        <w:rPr>
          <w:rFonts w:ascii="方正仿宋_GBK" w:eastAsia="方正仿宋_GBK" w:hint="eastAsia"/>
          <w:sz w:val="32"/>
          <w:szCs w:val="32"/>
        </w:rPr>
        <w:t>数据，形成监管合力。</w:t>
      </w:r>
    </w:p>
    <w:p w:rsidR="00A3289E" w:rsidRPr="008277BA" w:rsidRDefault="00CA5388" w:rsidP="00A3289E">
      <w:pPr>
        <w:ind w:firstLineChars="200" w:firstLine="640"/>
        <w:rPr>
          <w:rFonts w:ascii="方正仿宋_GBK" w:eastAsia="方正仿宋_GBK" w:cs="方正仿宋_GBK"/>
          <w:sz w:val="32"/>
          <w:szCs w:val="32"/>
        </w:rPr>
      </w:pPr>
      <w:r w:rsidRPr="008277BA">
        <w:rPr>
          <w:rFonts w:ascii="方正仿宋_GBK" w:eastAsia="方正仿宋_GBK" w:hint="eastAsia"/>
          <w:sz w:val="32"/>
          <w:szCs w:val="32"/>
        </w:rPr>
        <w:lastRenderedPageBreak/>
        <w:t>（四）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强化数据分析应用，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定期分析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12315投诉举报平台和舆情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通报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的</w:t>
      </w:r>
      <w:r w:rsidR="00A3289E" w:rsidRPr="008277BA">
        <w:rPr>
          <w:rFonts w:ascii="方正仿宋_GBK" w:eastAsia="方正仿宋_GBK" w:hint="eastAsia"/>
          <w:sz w:val="32"/>
          <w:szCs w:val="32"/>
        </w:rPr>
        <w:t>媒体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广告线索数据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，对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投诉举报或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舆情反映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集中、问题突出的媒体形成预警报告，</w:t>
      </w:r>
      <w:r w:rsidR="00BC4B70" w:rsidRPr="008277BA">
        <w:rPr>
          <w:rFonts w:ascii="方正仿宋_GBK" w:eastAsia="方正仿宋_GBK" w:cs="方正仿宋_GBK" w:hint="eastAsia"/>
          <w:sz w:val="32"/>
          <w:szCs w:val="32"/>
        </w:rPr>
        <w:t>依法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约谈媒体负责人，并将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约谈情况抄告媒体主管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部门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。</w:t>
      </w:r>
    </w:p>
    <w:p w:rsidR="00A3289E" w:rsidRPr="008277BA" w:rsidRDefault="00CA5388" w:rsidP="00A3289E">
      <w:pPr>
        <w:ind w:firstLineChars="200" w:firstLine="640"/>
        <w:rPr>
          <w:rFonts w:ascii="方正仿宋_GBK" w:eastAsia="方正仿宋_GBK" w:cs="方正仿宋_GBK"/>
          <w:sz w:val="32"/>
          <w:szCs w:val="32"/>
        </w:rPr>
      </w:pPr>
      <w:r w:rsidRPr="008277BA">
        <w:rPr>
          <w:rFonts w:ascii="方正仿宋_GBK" w:eastAsia="方正仿宋_GBK" w:cs="方正仿宋_GBK" w:hint="eastAsia"/>
          <w:sz w:val="32"/>
          <w:szCs w:val="32"/>
        </w:rPr>
        <w:t>（五）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 xml:space="preserve"> 加大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虚假违法广告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曝光力度，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梳理</w:t>
      </w:r>
      <w:r w:rsidR="00A3289E" w:rsidRPr="008277BA">
        <w:rPr>
          <w:rFonts w:ascii="方正仿宋_GBK" w:eastAsia="方正仿宋_GBK" w:hint="eastAsia"/>
          <w:sz w:val="32"/>
          <w:szCs w:val="32"/>
        </w:rPr>
        <w:t>媒体</w:t>
      </w:r>
      <w:r w:rsidR="00A3289E" w:rsidRPr="008277BA">
        <w:rPr>
          <w:rFonts w:ascii="方正仿宋_GBK" w:eastAsia="方正仿宋_GBK"/>
          <w:sz w:val="32"/>
          <w:szCs w:val="32"/>
        </w:rPr>
        <w:t>虚假违法广告</w:t>
      </w:r>
      <w:r w:rsidR="00A3289E" w:rsidRPr="008277BA">
        <w:rPr>
          <w:rFonts w:ascii="方正仿宋_GBK" w:eastAsia="方正仿宋_GBK" w:hint="eastAsia"/>
          <w:sz w:val="32"/>
          <w:szCs w:val="32"/>
        </w:rPr>
        <w:t>典型</w:t>
      </w:r>
      <w:r w:rsidR="00A3289E" w:rsidRPr="008277BA">
        <w:rPr>
          <w:rFonts w:ascii="方正仿宋_GBK" w:eastAsia="方正仿宋_GBK"/>
          <w:sz w:val="32"/>
          <w:szCs w:val="32"/>
        </w:rPr>
        <w:t>案件，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每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半年</w:t>
      </w:r>
      <w:r w:rsidR="00A3289E" w:rsidRPr="008277BA">
        <w:rPr>
          <w:rFonts w:ascii="方正仿宋_GBK" w:eastAsia="方正仿宋_GBK"/>
          <w:sz w:val="32"/>
          <w:szCs w:val="32"/>
        </w:rPr>
        <w:t>曝光</w:t>
      </w:r>
      <w:r w:rsidR="00A3289E" w:rsidRPr="008277BA">
        <w:rPr>
          <w:rFonts w:ascii="方正仿宋_GBK" w:eastAsia="方正仿宋_GBK" w:cs="方正仿宋_GBK" w:hint="eastAsia"/>
          <w:sz w:val="32"/>
          <w:szCs w:val="32"/>
        </w:rPr>
        <w:t>一次典型</w:t>
      </w:r>
      <w:r w:rsidR="00A3289E" w:rsidRPr="008277BA">
        <w:rPr>
          <w:rFonts w:ascii="方正仿宋_GBK" w:eastAsia="方正仿宋_GBK" w:cs="方正仿宋_GBK"/>
          <w:sz w:val="32"/>
          <w:szCs w:val="32"/>
        </w:rPr>
        <w:t>案例，</w:t>
      </w:r>
      <w:r w:rsidR="00A3289E" w:rsidRPr="008277BA">
        <w:rPr>
          <w:rFonts w:ascii="方正仿宋_GBK" w:eastAsia="方正仿宋_GBK"/>
          <w:sz w:val="32"/>
          <w:szCs w:val="32"/>
        </w:rPr>
        <w:t>提高公众对虚假违法广告的识别能力。</w:t>
      </w:r>
    </w:p>
    <w:bookmarkEnd w:id="0"/>
    <w:p w:rsidR="00365979" w:rsidRPr="008277BA" w:rsidRDefault="00365979" w:rsidP="00CD7833">
      <w:pPr>
        <w:spacing w:line="600" w:lineRule="exact"/>
        <w:jc w:val="both"/>
        <w:rPr>
          <w:rFonts w:ascii="方正仿宋_GBK" w:eastAsia="方正仿宋_GBK" w:cs="楷体_GB2312"/>
          <w:kern w:val="0"/>
          <w:sz w:val="32"/>
          <w:szCs w:val="32"/>
        </w:rPr>
      </w:pPr>
    </w:p>
    <w:sectPr w:rsidR="00365979" w:rsidRPr="008277BA">
      <w:pgSz w:w="11906" w:h="16838"/>
      <w:pgMar w:top="1418" w:right="1474" w:bottom="1134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32B" w:rsidRDefault="00F3732B" w:rsidP="00BA5112">
      <w:r>
        <w:separator/>
      </w:r>
    </w:p>
  </w:endnote>
  <w:endnote w:type="continuationSeparator" w:id="0">
    <w:p w:rsidR="00F3732B" w:rsidRDefault="00F3732B" w:rsidP="00BA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32B" w:rsidRDefault="00F3732B" w:rsidP="00BA5112">
      <w:r>
        <w:separator/>
      </w:r>
    </w:p>
  </w:footnote>
  <w:footnote w:type="continuationSeparator" w:id="0">
    <w:p w:rsidR="00F3732B" w:rsidRDefault="00F3732B" w:rsidP="00BA5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024"/>
    <w:rsid w:val="000020A6"/>
    <w:rsid w:val="00082190"/>
    <w:rsid w:val="00094607"/>
    <w:rsid w:val="00132731"/>
    <w:rsid w:val="0020257D"/>
    <w:rsid w:val="00291A07"/>
    <w:rsid w:val="002A151A"/>
    <w:rsid w:val="002A2028"/>
    <w:rsid w:val="002B59E8"/>
    <w:rsid w:val="002E3F98"/>
    <w:rsid w:val="00302410"/>
    <w:rsid w:val="00327E85"/>
    <w:rsid w:val="00365979"/>
    <w:rsid w:val="00394B50"/>
    <w:rsid w:val="004233E4"/>
    <w:rsid w:val="004239F3"/>
    <w:rsid w:val="00463720"/>
    <w:rsid w:val="004657BD"/>
    <w:rsid w:val="004D39EE"/>
    <w:rsid w:val="005924D4"/>
    <w:rsid w:val="005E3D64"/>
    <w:rsid w:val="006A2024"/>
    <w:rsid w:val="006D45C3"/>
    <w:rsid w:val="00724D8E"/>
    <w:rsid w:val="00751E2E"/>
    <w:rsid w:val="007E3FEB"/>
    <w:rsid w:val="0080157E"/>
    <w:rsid w:val="0081199A"/>
    <w:rsid w:val="008207B5"/>
    <w:rsid w:val="008277BA"/>
    <w:rsid w:val="008323AB"/>
    <w:rsid w:val="008A47D2"/>
    <w:rsid w:val="00973512"/>
    <w:rsid w:val="00976EB1"/>
    <w:rsid w:val="00A264C3"/>
    <w:rsid w:val="00A322ED"/>
    <w:rsid w:val="00A3289E"/>
    <w:rsid w:val="00A378F3"/>
    <w:rsid w:val="00A90ABA"/>
    <w:rsid w:val="00AD0E54"/>
    <w:rsid w:val="00B132FB"/>
    <w:rsid w:val="00B7093C"/>
    <w:rsid w:val="00BA1C25"/>
    <w:rsid w:val="00BA5112"/>
    <w:rsid w:val="00BA6521"/>
    <w:rsid w:val="00BC4B70"/>
    <w:rsid w:val="00C32271"/>
    <w:rsid w:val="00C437DA"/>
    <w:rsid w:val="00C9236A"/>
    <w:rsid w:val="00CA5388"/>
    <w:rsid w:val="00CC098E"/>
    <w:rsid w:val="00CD7833"/>
    <w:rsid w:val="00D514B5"/>
    <w:rsid w:val="00DD1216"/>
    <w:rsid w:val="00E3460D"/>
    <w:rsid w:val="00E82FDF"/>
    <w:rsid w:val="00EA21A6"/>
    <w:rsid w:val="00EC70DB"/>
    <w:rsid w:val="00F3732B"/>
    <w:rsid w:val="00F90576"/>
    <w:rsid w:val="00FA6958"/>
    <w:rsid w:val="449D6433"/>
    <w:rsid w:val="45D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76DBA6-D20B-4D26-9D3C-40F268F9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80</Words>
  <Characters>458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刘婧</dc:creator>
  <cp:lastModifiedBy>王晓蕾</cp:lastModifiedBy>
  <cp:revision>54</cp:revision>
  <cp:lastPrinted>2021-07-07T11:04:00Z</cp:lastPrinted>
  <dcterms:created xsi:type="dcterms:W3CDTF">2021-07-07T10:25:00Z</dcterms:created>
  <dcterms:modified xsi:type="dcterms:W3CDTF">2021-07-26T10:30:00Z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