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2021年10月计量标准撤销注销公示</w:t>
      </w:r>
    </w:p>
    <w:tbl>
      <w:tblPr>
        <w:tblStyle w:val="4"/>
        <w:tblW w:w="140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1745"/>
        <w:gridCol w:w="1663"/>
        <w:gridCol w:w="1663"/>
        <w:gridCol w:w="1663"/>
        <w:gridCol w:w="1811"/>
        <w:gridCol w:w="1251"/>
        <w:gridCol w:w="1185"/>
        <w:gridCol w:w="12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</w:trPr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  <w:t>申请单位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  <w:t>计量标准名称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  <w:t>计量标准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  <w:t>考核证书号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aj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社会公用计量标准证书号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  <w:t>测量范围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  <w:t>不确定度或准确度等级或最大允许误差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  <w:t>有效期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aj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封存日期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aj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重庆市计量质量检测研究院第四分院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光干涉式甲烷测定器检定装置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[2019]渝量标法证字第2903号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[2019]渝社公标证字第2903号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压力：（0~8）kPa，体积分数：（0~10）%CH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压力：±8Pa（MPE），体积分数：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=0.021%CH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=2）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2023.04.25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2021.10.09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封存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重庆市计量质量检测研究院第四分院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催化燃烧式甲烷测定器检定装置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[2019]渝量标法证字第2904号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[2019]渝社公标证字第2904号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（0~4）%CH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=2.0%，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2023.04.25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2021.10.09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封存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重庆市计量质量检测研究院第四分院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风速表检定装置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[2020]渝量标法证字第2926号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[2020]渝社公标证字第2926号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（0.2～30）m/s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2025.12.21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2021.10.09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封存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光干涉式甲烷测定器检定装置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[2019]渝量标法证字第3502号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2019渝社公标3502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（0～8000）Pa、（0～10）%CH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压力：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=0.03%F•S， 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2023.05.16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2021.10.09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封存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风速表检定装置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[2019]渝量标法证字第3503号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2019渝社公标3503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皮托管校准系数：0.998～1.004；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微差压计：≥700Pa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皮托管校准系数MPE：（5～10）m/s ±0.04；（10～25）m/s ±0.01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微差压计MPE：±0.5Pa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2023.05.16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2021.10.09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封存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催化燃烧式甲烷测定器检定装置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[2019]渝量标法证字第3504号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2019渝社公标3504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（0～4）%CH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=3%，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2023.05.16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2021.10.09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封存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重庆市计量质量检测研究院第六分院南川所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催化燃烧式甲烷测定器检定装置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[2019]渝量标法证字第3519号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2019渝社公标3519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（0～4）%CH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=3%，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2023.05.16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2021.10.09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封存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重庆市计量质量检测研究院第六分院南川所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光干涉式甲烷测定器检定装置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[2020]渝量标法证字第3511号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[2020]渝社公标证字第3511号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（0~8000）Pa ，（0~10）%CH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压力：MPE:±8 Pa；浓度 ：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95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=0.018%CH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2024.07.08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2021.10.09</w:t>
            </w:r>
            <w:bookmarkStart w:id="0" w:name="_GoBack"/>
            <w:bookmarkEnd w:id="0"/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封存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11D9"/>
    <w:rsid w:val="05A9393B"/>
    <w:rsid w:val="077017BD"/>
    <w:rsid w:val="145D3BCF"/>
    <w:rsid w:val="1FCB5552"/>
    <w:rsid w:val="23737948"/>
    <w:rsid w:val="254157EA"/>
    <w:rsid w:val="2C1D50E9"/>
    <w:rsid w:val="330A11D9"/>
    <w:rsid w:val="366E134B"/>
    <w:rsid w:val="3E845B40"/>
    <w:rsid w:val="472025DC"/>
    <w:rsid w:val="485C4D18"/>
    <w:rsid w:val="4F281796"/>
    <w:rsid w:val="4F3625D1"/>
    <w:rsid w:val="5061794E"/>
    <w:rsid w:val="5C2068AB"/>
    <w:rsid w:val="5C6374D6"/>
    <w:rsid w:val="65594BBB"/>
    <w:rsid w:val="6C101C77"/>
    <w:rsid w:val="732023C0"/>
    <w:rsid w:val="7FD83C5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link w:val="3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 Char Char Char"/>
    <w:basedOn w:val="1"/>
    <w:link w:val="2"/>
    <w:qFormat/>
    <w:uiPriority w:val="0"/>
    <w:pPr>
      <w:widowControl/>
      <w:spacing w:after="160" w:afterLines="0" w:line="240" w:lineRule="exact"/>
      <w:jc w:val="left"/>
    </w:pPr>
  </w:style>
  <w:style w:type="character" w:customStyle="1" w:styleId="5">
    <w:name w:val="font4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6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2"/>
    <w:qFormat/>
    <w:uiPriority w:val="0"/>
    <w:rPr>
      <w:rFonts w:hint="default" w:ascii="Times New Roman" w:hAnsi="Times New Roman" w:cs="Times New Roman"/>
      <w:color w:val="0000FF"/>
      <w:sz w:val="24"/>
      <w:szCs w:val="24"/>
      <w:u w:val="none"/>
    </w:rPr>
  </w:style>
  <w:style w:type="character" w:customStyle="1" w:styleId="8">
    <w:name w:val="font61"/>
    <w:basedOn w:val="2"/>
    <w:qFormat/>
    <w:uiPriority w:val="0"/>
    <w:rPr>
      <w:rFonts w:hint="eastAsia" w:ascii="宋体" w:hAnsi="宋体" w:eastAsia="宋体" w:cs="宋体"/>
      <w:color w:val="0000FF"/>
      <w:sz w:val="24"/>
      <w:szCs w:val="24"/>
      <w:u w:val="none"/>
    </w:rPr>
  </w:style>
  <w:style w:type="character" w:customStyle="1" w:styleId="9">
    <w:name w:val="font21"/>
    <w:basedOn w:val="2"/>
    <w:qFormat/>
    <w:uiPriority w:val="0"/>
    <w:rPr>
      <w:rFonts w:ascii="BatangChe" w:hAnsi="BatangChe" w:eastAsia="BatangChe" w:cs="BatangChe"/>
      <w:color w:val="000000"/>
      <w:sz w:val="20"/>
      <w:szCs w:val="20"/>
      <w:u w:val="none"/>
    </w:rPr>
  </w:style>
  <w:style w:type="character" w:customStyle="1" w:styleId="10">
    <w:name w:val="font5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31"/>
    <w:basedOn w:val="2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2018-10-15T01:49:00Z</dcterms:created>
  <dc:creator>刘颖</dc:creator>
  <cp:lastModifiedBy>吴刚</cp:lastModifiedBy>
  <dcterms:modified xsi:type="dcterms:W3CDTF">2021-10-19T06:50:22Z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