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0D" w:rsidRDefault="0087360D" w:rsidP="0087360D">
      <w:pPr>
        <w:pStyle w:val="a3"/>
        <w:rPr>
          <w:rFonts w:ascii="Times New Roman" w:hAnsi="Times New Roman" w:cs="Times New Roman"/>
          <w:sz w:val="32"/>
          <w:szCs w:val="32"/>
        </w:rPr>
      </w:pPr>
      <w:bookmarkStart w:id="0" w:name="_GoBack"/>
    </w:p>
    <w:p w:rsidR="00D57221" w:rsidRPr="00635A8D" w:rsidRDefault="00635A8D" w:rsidP="0087360D">
      <w:pPr>
        <w:pStyle w:val="a3"/>
        <w:jc w:val="center"/>
        <w:rPr>
          <w:rFonts w:ascii="Times New Roman" w:hAnsi="Times New Roman" w:cs="Times New Roman"/>
          <w:sz w:val="44"/>
          <w:szCs w:val="44"/>
        </w:rPr>
      </w:pPr>
      <w:r w:rsidRPr="00635A8D">
        <w:rPr>
          <w:rFonts w:ascii="Times New Roman" w:hAnsi="Times New Roman" w:cs="Times New Roman"/>
          <w:sz w:val="44"/>
          <w:szCs w:val="44"/>
        </w:rPr>
        <w:t>行政执法机关移送涉嫌犯罪案件的规定</w:t>
      </w:r>
    </w:p>
    <w:bookmarkEnd w:id="0"/>
    <w:p w:rsidR="00D57221" w:rsidRDefault="00D57221">
      <w:pPr>
        <w:pStyle w:val="a3"/>
        <w:ind w:firstLineChars="200" w:firstLine="880"/>
        <w:jc w:val="center"/>
        <w:rPr>
          <w:rFonts w:ascii="Times New Roman" w:hAnsi="Times New Roman" w:cs="Times New Roman"/>
          <w:sz w:val="44"/>
          <w:szCs w:val="44"/>
        </w:rPr>
      </w:pPr>
    </w:p>
    <w:p w:rsidR="00635A8D" w:rsidRPr="00635A8D" w:rsidRDefault="00635A8D" w:rsidP="00635A8D">
      <w:pPr>
        <w:pStyle w:val="a3"/>
        <w:ind w:firstLineChars="200" w:firstLine="640"/>
        <w:rPr>
          <w:rFonts w:ascii="楷体_GB2312" w:eastAsia="楷体_GB2312" w:hAnsi="Times New Roman" w:cs="Times New Roman"/>
          <w:sz w:val="32"/>
          <w:szCs w:val="32"/>
        </w:rPr>
      </w:pPr>
      <w:r w:rsidRPr="00635A8D">
        <w:rPr>
          <w:rFonts w:ascii="楷体_GB2312" w:eastAsia="楷体_GB2312" w:hAnsi="Times New Roman" w:cs="Times New Roman" w:hint="eastAsia"/>
          <w:sz w:val="32"/>
          <w:szCs w:val="32"/>
        </w:rPr>
        <w:t>(</w:t>
      </w:r>
      <w:r w:rsidRPr="00010068">
        <w:rPr>
          <w:rFonts w:ascii="楷体_GB2312" w:eastAsia="楷体_GB2312" w:hAnsi="Times New Roman" w:cs="Times New Roman" w:hint="eastAsia"/>
          <w:spacing w:val="-16"/>
          <w:sz w:val="32"/>
          <w:szCs w:val="32"/>
        </w:rPr>
        <w:t xml:space="preserve">2001年7月9日中华人民共和国国务院令第310号公布　</w:t>
      </w:r>
      <w:r w:rsidRPr="00010068">
        <w:rPr>
          <w:rFonts w:ascii="楷体_GB2312" w:eastAsia="楷体_GB2312" w:hAnsi="Times New Roman" w:cs="Times New Roman" w:hint="eastAsia"/>
          <w:spacing w:val="-4"/>
          <w:sz w:val="32"/>
          <w:szCs w:val="32"/>
        </w:rPr>
        <w:t>根据2020年8月7日《国务院关于修改〈行政执法</w:t>
      </w:r>
      <w:r w:rsidRPr="00635A8D">
        <w:rPr>
          <w:rFonts w:ascii="楷体_GB2312" w:eastAsia="楷体_GB2312" w:hAnsi="Times New Roman" w:cs="Times New Roman" w:hint="eastAsia"/>
          <w:sz w:val="32"/>
          <w:szCs w:val="32"/>
        </w:rPr>
        <w:t>机关移送涉嫌犯罪案件的规定〉的决定》修订)</w:t>
      </w:r>
    </w:p>
    <w:p w:rsidR="00D57221" w:rsidRDefault="00D57221">
      <w:pPr>
        <w:pStyle w:val="a3"/>
        <w:ind w:firstLineChars="200" w:firstLine="640"/>
        <w:rPr>
          <w:rFonts w:ascii="Times New Roman" w:eastAsia="楷体_GB2312" w:hAnsi="Times New Roman" w:cs="Times New Roman"/>
          <w:sz w:val="32"/>
          <w:szCs w:val="32"/>
        </w:rPr>
      </w:pPr>
    </w:p>
    <w:p w:rsidR="00635A8D" w:rsidRPr="00635A8D" w:rsidRDefault="00635A8D" w:rsidP="00635A8D">
      <w:pPr>
        <w:pStyle w:val="a3"/>
        <w:ind w:firstLineChars="200" w:firstLine="640"/>
        <w:rPr>
          <w:rFonts w:ascii="MingLiU_HKSCS" w:eastAsia="MingLiU_HKSCS" w:hAnsi="MingLiU_HKSCS" w:cs="MingLiU_HKSCS"/>
          <w:sz w:val="32"/>
          <w:szCs w:val="32"/>
        </w:rPr>
      </w:pPr>
      <w:r w:rsidRPr="00635A8D">
        <w:rPr>
          <w:rFonts w:ascii="Times New Roman" w:eastAsia="黑体" w:hAnsi="Times New Roman" w:cs="Times New Roman"/>
          <w:sz w:val="32"/>
          <w:szCs w:val="32"/>
        </w:rPr>
        <w:t xml:space="preserve">第一条　</w:t>
      </w:r>
      <w:r w:rsidRPr="00184DD1">
        <w:rPr>
          <w:rFonts w:ascii="仿宋_GB2312" w:eastAsia="仿宋_GB2312" w:hAnsi="Times New Roman" w:cs="Times New Roman" w:hint="eastAsia"/>
          <w:sz w:val="32"/>
          <w:szCs w:val="32"/>
        </w:rPr>
        <w:t>为了保证行政执法机关向公安机关及时移送涉嫌犯罪案件</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依法惩罚破坏社会主义市场经济秩序罪、妨害社会管理秩序罪以及其他罪</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保障社会主义建设事业顺利进行</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制定本规定。</w:t>
      </w:r>
    </w:p>
    <w:p w:rsidR="00635A8D" w:rsidRPr="00635A8D" w:rsidRDefault="00635A8D" w:rsidP="00635A8D">
      <w:pPr>
        <w:pStyle w:val="a3"/>
        <w:ind w:firstLineChars="200" w:firstLine="640"/>
        <w:rPr>
          <w:rFonts w:ascii="MingLiU_HKSCS" w:eastAsia="MingLiU_HKSCS" w:hAnsi="MingLiU_HKSCS" w:cs="MingLiU_HKSCS"/>
          <w:sz w:val="32"/>
          <w:szCs w:val="32"/>
        </w:rPr>
      </w:pPr>
      <w:r w:rsidRPr="00635A8D">
        <w:rPr>
          <w:rFonts w:ascii="Times New Roman" w:eastAsia="黑体" w:hAnsi="Times New Roman" w:cs="Times New Roman"/>
          <w:sz w:val="32"/>
          <w:szCs w:val="32"/>
        </w:rPr>
        <w:t xml:space="preserve">第二条　</w:t>
      </w:r>
      <w:r w:rsidRPr="00184DD1">
        <w:rPr>
          <w:rFonts w:ascii="仿宋_GB2312" w:eastAsia="仿宋_GB2312" w:hAnsi="Times New Roman" w:cs="Times New Roman" w:hint="eastAsia"/>
          <w:sz w:val="32"/>
          <w:szCs w:val="32"/>
        </w:rPr>
        <w:t>本规定所称行政执法机关</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是指依照法律、法规或者规章的规定</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对破坏社会主义市场经济秩序、妨害社会管理秩序以及其他违法行为具有行政处罚权的行政机关</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以及法律、法规授权的具有管理公共事务职能、在法定授权范围内实施行政处罚的组织。</w:t>
      </w:r>
    </w:p>
    <w:p w:rsidR="00635A8D" w:rsidRPr="00184DD1" w:rsidRDefault="00635A8D" w:rsidP="00635A8D">
      <w:pPr>
        <w:pStyle w:val="a3"/>
        <w:ind w:firstLineChars="200" w:firstLine="640"/>
        <w:rPr>
          <w:rFonts w:ascii="仿宋_GB2312" w:eastAsia="仿宋_GB2312" w:hAnsi="MingLiU_HKSCS" w:cs="MingLiU_HKSCS" w:hint="eastAsia"/>
          <w:sz w:val="32"/>
          <w:szCs w:val="32"/>
        </w:rPr>
      </w:pPr>
      <w:r w:rsidRPr="00635A8D">
        <w:rPr>
          <w:rFonts w:ascii="Times New Roman" w:eastAsia="黑体" w:hAnsi="Times New Roman" w:cs="Times New Roman"/>
          <w:sz w:val="32"/>
          <w:szCs w:val="32"/>
        </w:rPr>
        <w:t xml:space="preserve">第三条　</w:t>
      </w:r>
      <w:r w:rsidRPr="00184DD1">
        <w:rPr>
          <w:rFonts w:ascii="仿宋_GB2312" w:eastAsia="仿宋_GB2312" w:hAnsi="Times New Roman" w:cs="Times New Roman" w:hint="eastAsia"/>
          <w:sz w:val="32"/>
          <w:szCs w:val="32"/>
        </w:rPr>
        <w:t>行政执法机关在依法查处违法行为过程中</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发现违法事实涉及的金额、违法事实的情节、违法事实造成的后果等</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根据刑法关于破坏社会主义市场经济秩序罪、妨害社会管理秩序罪等罪的规定和最高人民法院、最高人民检察院关于破坏社会主义市场经济秩序罪、妨害社会管理秩序罪等罪的司法解释以及最高人民检察院、公安部关于经济犯罪</w:t>
      </w:r>
      <w:r w:rsidRPr="00184DD1">
        <w:rPr>
          <w:rFonts w:ascii="仿宋_GB2312" w:eastAsia="仿宋_GB2312" w:hAnsi="Times New Roman" w:cs="Times New Roman" w:hint="eastAsia"/>
          <w:sz w:val="32"/>
          <w:szCs w:val="32"/>
        </w:rPr>
        <w:lastRenderedPageBreak/>
        <w:t>案件的追诉标准等规定</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涉嫌构成犯罪</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依法需要追究刑事责任的</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必须依照本规定向公安机关移送。</w:t>
      </w:r>
    </w:p>
    <w:p w:rsidR="00635A8D" w:rsidRPr="00184DD1" w:rsidRDefault="00635A8D" w:rsidP="00635A8D">
      <w:pPr>
        <w:pStyle w:val="a3"/>
        <w:ind w:firstLineChars="200" w:firstLine="640"/>
        <w:rPr>
          <w:rFonts w:ascii="仿宋_GB2312" w:eastAsia="仿宋_GB2312" w:hAnsi="MingLiU_HKSCS" w:cs="MingLiU_HKSCS" w:hint="eastAsia"/>
          <w:sz w:val="32"/>
          <w:szCs w:val="32"/>
        </w:rPr>
      </w:pPr>
      <w:r w:rsidRPr="00184DD1">
        <w:rPr>
          <w:rFonts w:ascii="仿宋_GB2312" w:eastAsia="仿宋_GB2312" w:hAnsi="Times New Roman" w:cs="Times New Roman" w:hint="eastAsia"/>
          <w:sz w:val="32"/>
          <w:szCs w:val="32"/>
        </w:rPr>
        <w:t>知识产权领域的违法案件</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行政执法机关根据调查收集的证据和查明的案件事实</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认为存在犯罪的合理嫌疑</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需要公安机关采取措施进一步获取证据以判断是否达到刑事案件立案追诉标准的</w:t>
      </w:r>
      <w:r w:rsidRPr="00184DD1">
        <w:rPr>
          <w:rFonts w:ascii="仿宋_GB2312" w:eastAsia="仿宋_GB2312" w:hAnsi="MingLiU_HKSCS" w:cs="MingLiU_HKSCS" w:hint="eastAsia"/>
          <w:sz w:val="32"/>
          <w:szCs w:val="32"/>
        </w:rPr>
        <w:t>，</w:t>
      </w:r>
      <w:r w:rsidRPr="00184DD1">
        <w:rPr>
          <w:rFonts w:ascii="仿宋_GB2312" w:eastAsia="仿宋_GB2312" w:hAnsi="Times New Roman" w:cs="Times New Roman" w:hint="eastAsia"/>
          <w:sz w:val="32"/>
          <w:szCs w:val="32"/>
        </w:rPr>
        <w:t>应当向公安机关移送。</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第四条　</w:t>
      </w:r>
      <w:r w:rsidRPr="00184DD1">
        <w:rPr>
          <w:rFonts w:ascii="仿宋_GB2312" w:eastAsia="仿宋_GB2312" w:hAnsi="Times New Roman" w:cs="Times New Roman"/>
          <w:sz w:val="32"/>
          <w:szCs w:val="32"/>
        </w:rPr>
        <w:t>行政执法机关在查处违法行为过程中</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必须妥善保存所收集的与违法行为有关的证据。</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行政执法机关对查获的涉案物品</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应当如实填写涉案物品清单</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并按照国家有关规定予以处理。对易腐烂、变质等不宜或者不易保管的涉案物品</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应当采取必要措施</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留取证据；对需要进行检验、鉴定的涉案物品</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应当由法定检验、鉴定机构进行检验、鉴定</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并出具检验报告或者鉴定结论。</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第五条　</w:t>
      </w:r>
      <w:r w:rsidRPr="00184DD1">
        <w:rPr>
          <w:rFonts w:ascii="仿宋_GB2312" w:eastAsia="仿宋_GB2312" w:hAnsi="Times New Roman" w:cs="Times New Roman"/>
          <w:sz w:val="32"/>
          <w:szCs w:val="32"/>
        </w:rPr>
        <w:t>行政执法机关对应当向公安机关移送的涉嫌犯罪案件</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应当立即指定2名或者2名以上行政执法人员组成专案组专门负责</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核实情况后提出移送涉嫌犯罪案件的书面报告</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报经本机关正职负责人或者主持工作的负责人审批。</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行政执法机关正职负责人或者主持工作的负责人应当自接到报告之日起3日内作出批准移送或者不批准移送的决定。决定批准的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应当在24小时内向同级公安机关移送；决定不批准的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应当将不予批准的理由记录在案。</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第六条　</w:t>
      </w:r>
      <w:r w:rsidRPr="00635A8D">
        <w:rPr>
          <w:rFonts w:ascii="Times New Roman" w:eastAsia="仿宋_GB2312" w:hAnsi="Times New Roman" w:cs="Times New Roman"/>
          <w:sz w:val="32"/>
          <w:szCs w:val="32"/>
        </w:rPr>
        <w:t>行</w:t>
      </w:r>
      <w:r w:rsidRPr="00184DD1">
        <w:rPr>
          <w:rFonts w:ascii="仿宋_GB2312" w:eastAsia="仿宋_GB2312" w:hAnsi="Times New Roman" w:cs="Times New Roman"/>
          <w:sz w:val="32"/>
          <w:szCs w:val="32"/>
        </w:rPr>
        <w:t>政执法机关向公安机关移送涉嫌犯罪案件</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lastRenderedPageBreak/>
        <w:t>应当附有下列材料：</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(一)涉嫌犯罪案件移送书；</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(二)涉嫌犯罪案件情况的调查报告；</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(三)涉案物品清单；</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(四)有关检验报告或者鉴定结论；</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(五)其他有关涉嫌犯罪的材料。</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第七条　</w:t>
      </w:r>
      <w:r w:rsidRPr="00635A8D">
        <w:rPr>
          <w:rFonts w:ascii="Times New Roman" w:eastAsia="仿宋_GB2312" w:hAnsi="Times New Roman" w:cs="Times New Roman"/>
          <w:sz w:val="32"/>
          <w:szCs w:val="32"/>
        </w:rPr>
        <w:t>公</w:t>
      </w:r>
      <w:r w:rsidRPr="00184DD1">
        <w:rPr>
          <w:rFonts w:ascii="仿宋_GB2312" w:eastAsia="仿宋_GB2312" w:hAnsi="Times New Roman" w:cs="Times New Roman"/>
          <w:sz w:val="32"/>
          <w:szCs w:val="32"/>
        </w:rPr>
        <w:t>安机关对行政执法机关移送的涉嫌犯罪案件</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应当在涉嫌犯罪案件移送书的回执上签字；其中</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不属于本机关管辖的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应当在24小时内转送有管辖权的机关</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并书面告知移送案件的行政执法机关。</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第八条　</w:t>
      </w:r>
      <w:r w:rsidRPr="00184DD1">
        <w:rPr>
          <w:rFonts w:ascii="仿宋_GB2312" w:eastAsia="仿宋_GB2312" w:hAnsi="Times New Roman" w:cs="Times New Roman"/>
          <w:sz w:val="32"/>
          <w:szCs w:val="32"/>
        </w:rPr>
        <w:t>公安机关应当自接受行政执法机关移送的涉嫌犯罪案件之日起3日内</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依照刑法、刑事诉讼法以及最高人民法院、最高人民检察院关于立案标准和公安部关于公安机关办理刑事案件程序的规定</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对所移送的案件进行审查。认为有犯罪事实</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需要追究刑事责任</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依法决定立案的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应当书面通知移送案件的行政执法机关；认为没有犯罪事实</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或者犯罪事实显著轻微</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不需要追究刑事责任</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依法不予立案的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应当说明理由</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并书面通知移送案件的行政执法机关</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相应退回案卷材料。</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第九条　</w:t>
      </w:r>
      <w:r w:rsidRPr="00635A8D">
        <w:rPr>
          <w:rFonts w:ascii="Times New Roman" w:eastAsia="仿宋_GB2312" w:hAnsi="Times New Roman" w:cs="Times New Roman"/>
          <w:sz w:val="32"/>
          <w:szCs w:val="32"/>
        </w:rPr>
        <w:t>行</w:t>
      </w:r>
      <w:r w:rsidRPr="00184DD1">
        <w:rPr>
          <w:rFonts w:ascii="仿宋_GB2312" w:eastAsia="仿宋_GB2312" w:hAnsi="Times New Roman" w:cs="Times New Roman"/>
          <w:sz w:val="32"/>
          <w:szCs w:val="32"/>
        </w:rPr>
        <w:t>政执法机关接到公安机关不予立案的通知书后</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认为依法应当由公安机关决定立案的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可以自接到不予立案通知书之日起3日内</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提请作出不予立案决定的公安机</w:t>
      </w:r>
      <w:r w:rsidRPr="00184DD1">
        <w:rPr>
          <w:rFonts w:ascii="仿宋_GB2312" w:eastAsia="仿宋_GB2312" w:hAnsi="Times New Roman" w:cs="Times New Roman"/>
          <w:sz w:val="32"/>
          <w:szCs w:val="32"/>
        </w:rPr>
        <w:lastRenderedPageBreak/>
        <w:t>关复议</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也可以建议人民检察院依法进行立案监督。</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作出不予立案决定的公安机关应当自收到行政执法机关提请复议的文件之日起3日内作出立案或者不予立案的决定</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并书面通知移送案件的行政执法机关。移送案件的行政执法机关对公安机关不予立案的复议决定仍有异议的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应当自收到复议决定通知书之日起3日内建议人民检察院依法进行立案监督。</w:t>
      </w:r>
    </w:p>
    <w:p w:rsidR="00635A8D" w:rsidRPr="00635A8D" w:rsidRDefault="00635A8D" w:rsidP="00635A8D">
      <w:pPr>
        <w:pStyle w:val="a3"/>
        <w:ind w:firstLineChars="200" w:firstLine="640"/>
        <w:rPr>
          <w:rFonts w:ascii="MingLiU_HKSCS" w:eastAsia="MingLiU_HKSCS" w:hAnsi="MingLiU_HKSCS" w:cs="MingLiU_HKSCS"/>
          <w:sz w:val="32"/>
          <w:szCs w:val="32"/>
        </w:rPr>
      </w:pPr>
      <w:r w:rsidRPr="00184DD1">
        <w:rPr>
          <w:rFonts w:ascii="仿宋_GB2312" w:eastAsia="仿宋_GB2312" w:hAnsi="Times New Roman" w:cs="Times New Roman"/>
          <w:sz w:val="32"/>
          <w:szCs w:val="32"/>
        </w:rPr>
        <w:t>公安机关应当接受人民检察院依法进行的立案监督。</w:t>
      </w:r>
    </w:p>
    <w:p w:rsidR="00635A8D" w:rsidRPr="00635A8D" w:rsidRDefault="00635A8D" w:rsidP="00635A8D">
      <w:pPr>
        <w:pStyle w:val="a3"/>
        <w:ind w:firstLineChars="200" w:firstLine="640"/>
        <w:rPr>
          <w:rFonts w:ascii="MingLiU_HKSCS" w:eastAsia="MingLiU_HKSCS" w:hAnsi="MingLiU_HKSCS" w:cs="MingLiU_HKSCS"/>
          <w:sz w:val="32"/>
          <w:szCs w:val="32"/>
        </w:rPr>
      </w:pPr>
      <w:r w:rsidRPr="00635A8D">
        <w:rPr>
          <w:rFonts w:ascii="Times New Roman" w:eastAsia="黑体" w:hAnsi="Times New Roman" w:cs="Times New Roman"/>
          <w:sz w:val="32"/>
          <w:szCs w:val="32"/>
        </w:rPr>
        <w:t xml:space="preserve">第十条　</w:t>
      </w:r>
      <w:r w:rsidRPr="00184DD1">
        <w:rPr>
          <w:rFonts w:ascii="仿宋_GB2312" w:eastAsia="仿宋_GB2312" w:hAnsi="Times New Roman" w:cs="Times New Roman"/>
          <w:sz w:val="32"/>
          <w:szCs w:val="32"/>
        </w:rPr>
        <w:t>行政执法机关对公安机关决定不予立案的案件</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应当依法作出处理；其中</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依照有关法律、法规或者规章的规定应当给予行政处罚的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应当依法实施行政处罚。</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第十一条　</w:t>
      </w:r>
      <w:r w:rsidRPr="00635A8D">
        <w:rPr>
          <w:rFonts w:ascii="Times New Roman" w:eastAsia="仿宋_GB2312" w:hAnsi="Times New Roman" w:cs="Times New Roman"/>
          <w:sz w:val="32"/>
          <w:szCs w:val="32"/>
        </w:rPr>
        <w:t>行</w:t>
      </w:r>
      <w:r w:rsidRPr="00184DD1">
        <w:rPr>
          <w:rFonts w:ascii="仿宋_GB2312" w:eastAsia="仿宋_GB2312" w:hAnsi="Times New Roman" w:cs="Times New Roman"/>
          <w:sz w:val="32"/>
          <w:szCs w:val="32"/>
        </w:rPr>
        <w:t>政执法机关对应当向公安机关移送的涉嫌犯罪案件</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不得以行政处罚代替移送。</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行政执法机关向公安机关移送涉嫌犯罪案件前已经作出的警告</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责令停产停业</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暂扣或者吊销许可证、暂扣或者吊销执照的行政处罚决定</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不停止执行。</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依照行政处罚法的规定</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行政执法机关向公安机关移送涉嫌犯罪案件前</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已经依法给予当事人罚款的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人民法院判处罚金时</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依法折抵相应罚金。</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第十二条　</w:t>
      </w:r>
      <w:r w:rsidRPr="00635A8D">
        <w:rPr>
          <w:rFonts w:ascii="Times New Roman" w:eastAsia="仿宋_GB2312" w:hAnsi="Times New Roman" w:cs="Times New Roman"/>
          <w:sz w:val="32"/>
          <w:szCs w:val="32"/>
        </w:rPr>
        <w:t>行</w:t>
      </w:r>
      <w:r w:rsidRPr="00184DD1">
        <w:rPr>
          <w:rFonts w:ascii="仿宋_GB2312" w:eastAsia="仿宋_GB2312" w:hAnsi="Times New Roman" w:cs="Times New Roman"/>
          <w:sz w:val="32"/>
          <w:szCs w:val="32"/>
        </w:rPr>
        <w:t>政执法机关对公安机关决定立案的案件</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应当自接到立案通知书之日起3日内将涉案物品以及与案件有关的其他材料移交公安机关</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并办结交接手续；法律、行</w:t>
      </w:r>
      <w:r w:rsidRPr="00184DD1">
        <w:rPr>
          <w:rFonts w:ascii="仿宋_GB2312" w:eastAsia="仿宋_GB2312" w:hAnsi="Times New Roman" w:cs="Times New Roman"/>
          <w:sz w:val="32"/>
          <w:szCs w:val="32"/>
        </w:rPr>
        <w:lastRenderedPageBreak/>
        <w:t>政法规另有规定的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依照其规定。</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第十三条　</w:t>
      </w:r>
      <w:r w:rsidRPr="00635A8D">
        <w:rPr>
          <w:rFonts w:ascii="Times New Roman" w:eastAsia="仿宋_GB2312" w:hAnsi="Times New Roman" w:cs="Times New Roman"/>
          <w:sz w:val="32"/>
          <w:szCs w:val="32"/>
        </w:rPr>
        <w:t>公</w:t>
      </w:r>
      <w:r w:rsidRPr="00184DD1">
        <w:rPr>
          <w:rFonts w:ascii="仿宋_GB2312" w:eastAsia="仿宋_GB2312" w:hAnsi="Times New Roman" w:cs="Times New Roman"/>
          <w:sz w:val="32"/>
          <w:szCs w:val="32"/>
        </w:rPr>
        <w:t>安机关对发现的违法行为</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经审查</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没有犯罪事实</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或者立案侦查后认为犯罪事实显著轻微</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不需要追究刑事责任</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但依法应当追究行政责任的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应当及时将案件移送同级行政执法机关</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有关行政执法机关应当依法作出处理。</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第十四条　</w:t>
      </w:r>
      <w:r w:rsidRPr="00635A8D">
        <w:rPr>
          <w:rFonts w:ascii="Times New Roman" w:eastAsia="仿宋_GB2312" w:hAnsi="Times New Roman" w:cs="Times New Roman"/>
          <w:sz w:val="32"/>
          <w:szCs w:val="32"/>
        </w:rPr>
        <w:t>行</w:t>
      </w:r>
      <w:r w:rsidRPr="00184DD1">
        <w:rPr>
          <w:rFonts w:ascii="仿宋_GB2312" w:eastAsia="仿宋_GB2312" w:hAnsi="Times New Roman" w:cs="Times New Roman"/>
          <w:sz w:val="32"/>
          <w:szCs w:val="32"/>
        </w:rPr>
        <w:t>政执法机关移送涉嫌犯罪案件</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应当接受人民检察院和监察机关依法实施的监督。</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任何单位和个人对行政执法机关违反本规定</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应当向公安机关移送涉嫌犯罪案件而不移送的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有权向人民检察院、监察机关或者上级行政执法机关举报。</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第十五条　</w:t>
      </w:r>
      <w:r w:rsidRPr="00635A8D">
        <w:rPr>
          <w:rFonts w:ascii="Times New Roman" w:eastAsia="仿宋_GB2312" w:hAnsi="Times New Roman" w:cs="Times New Roman"/>
          <w:sz w:val="32"/>
          <w:szCs w:val="32"/>
        </w:rPr>
        <w:t>行</w:t>
      </w:r>
      <w:r w:rsidRPr="00184DD1">
        <w:rPr>
          <w:rFonts w:ascii="仿宋_GB2312" w:eastAsia="仿宋_GB2312" w:hAnsi="Times New Roman" w:cs="Times New Roman"/>
          <w:sz w:val="32"/>
          <w:szCs w:val="32"/>
        </w:rPr>
        <w:t>政执法机关违反本规定</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隐匿、私分、销毁涉案物品的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由本级或者上级人民政府</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或者实行垂直管理的上级行政执法机关</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对其正职负责人根据情节轻重</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给予降级以上的处分；构成犯罪的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依法追究刑事责任。</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对前款所列行为直接负责的主管人员和其他直接责任人员</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比照前款的规定给予处分；构成犯罪的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依法追究刑事责任。</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第十六条　</w:t>
      </w:r>
      <w:r w:rsidRPr="00635A8D">
        <w:rPr>
          <w:rFonts w:ascii="Times New Roman" w:eastAsia="仿宋_GB2312" w:hAnsi="Times New Roman" w:cs="Times New Roman"/>
          <w:sz w:val="32"/>
          <w:szCs w:val="32"/>
        </w:rPr>
        <w:t>行</w:t>
      </w:r>
      <w:r w:rsidRPr="00184DD1">
        <w:rPr>
          <w:rFonts w:ascii="仿宋_GB2312" w:eastAsia="仿宋_GB2312" w:hAnsi="Times New Roman" w:cs="Times New Roman"/>
          <w:sz w:val="32"/>
          <w:szCs w:val="32"/>
        </w:rPr>
        <w:t>政执法机关违反本规定</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逾期不将案件移送公安机关的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由本级或者上级人民政府</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或者实行垂直管理的上级行政执法机关</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责令限期移送</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并对其正职负责人或者主持工作的负责人根据情节轻重</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给予记过以上的处分；</w:t>
      </w:r>
      <w:r w:rsidRPr="00184DD1">
        <w:rPr>
          <w:rFonts w:ascii="仿宋_GB2312" w:eastAsia="仿宋_GB2312" w:hAnsi="Times New Roman" w:cs="Times New Roman"/>
          <w:sz w:val="32"/>
          <w:szCs w:val="32"/>
        </w:rPr>
        <w:lastRenderedPageBreak/>
        <w:t>构成犯罪的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依法追究刑事责任。</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行政执法机关违反本规定</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对应当向公安机关移送的案件不移送</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或者以行政处罚代替移送的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由本级或者上级人民政府</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或者实行垂直管理的上级行政执法机关</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责令改正</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给予通报；拒不改正的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对其正职负责人或者主持工作的负责人给予记过以上的处分；构成犯罪的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依法追究刑事责任。</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对本条第一款、第二款所列行为直接负责的主管人员和其他直接责任人员</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分别比照前两款的规定给予处分；构成犯罪的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依法追究刑事责任。</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第十七条　</w:t>
      </w:r>
      <w:r w:rsidRPr="00184DD1">
        <w:rPr>
          <w:rFonts w:ascii="仿宋_GB2312" w:eastAsia="仿宋_GB2312" w:hAnsi="Times New Roman" w:cs="Times New Roman"/>
          <w:sz w:val="32"/>
          <w:szCs w:val="32"/>
        </w:rPr>
        <w:t>公安机关违反本规定</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不接受行政执法机关移送的涉嫌犯罪案件</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或者逾期不作出立案或者不予立案的决定的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除由人民检察院依法实施立案监督外</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由本级或者上级人民政府责令改正</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对其正职负责人根据情节轻重</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给予记过以上的处分；构成犯罪的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依法追究刑事责任。</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184DD1">
        <w:rPr>
          <w:rFonts w:ascii="仿宋_GB2312" w:eastAsia="仿宋_GB2312" w:hAnsi="Times New Roman" w:cs="Times New Roman"/>
          <w:sz w:val="32"/>
          <w:szCs w:val="32"/>
        </w:rPr>
        <w:t>对前款所列行为直接负责的主管人员和其他直接责任人员</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比照前款的规定给予处分；构成犯罪的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依法追究刑事责任。</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第十八条　</w:t>
      </w:r>
      <w:r w:rsidRPr="00635A8D">
        <w:rPr>
          <w:rFonts w:ascii="Times New Roman" w:eastAsia="仿宋_GB2312" w:hAnsi="Times New Roman" w:cs="Times New Roman"/>
          <w:sz w:val="32"/>
          <w:szCs w:val="32"/>
        </w:rPr>
        <w:t>有</w:t>
      </w:r>
      <w:r w:rsidRPr="00184DD1">
        <w:rPr>
          <w:rFonts w:ascii="仿宋_GB2312" w:eastAsia="仿宋_GB2312" w:hAnsi="Times New Roman" w:cs="Times New Roman"/>
          <w:sz w:val="32"/>
          <w:szCs w:val="32"/>
        </w:rPr>
        <w:t>关机关存在本规定第十五条、第十六条、第十七条所列违法行为</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需要由监察机关依法给予违法的公职人员政务处分的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该机关及其上级主管机关或者有关人民政府应当依照有关规定将相关案件线索移送监察机关处理。</w:t>
      </w:r>
    </w:p>
    <w:p w:rsidR="00635A8D" w:rsidRPr="00184DD1" w:rsidRDefault="00635A8D" w:rsidP="00635A8D">
      <w:pPr>
        <w:pStyle w:val="a3"/>
        <w:ind w:firstLineChars="200" w:firstLine="640"/>
        <w:rPr>
          <w:rFonts w:ascii="仿宋_GB2312" w:eastAsia="仿宋_GB2312" w:hAnsi="Times New Roman" w:cs="Times New Roman"/>
          <w:sz w:val="32"/>
          <w:szCs w:val="32"/>
        </w:rPr>
      </w:pPr>
      <w:r w:rsidRPr="00635A8D">
        <w:rPr>
          <w:rFonts w:ascii="Times New Roman" w:eastAsia="黑体" w:hAnsi="Times New Roman" w:cs="Times New Roman"/>
          <w:sz w:val="32"/>
          <w:szCs w:val="32"/>
        </w:rPr>
        <w:t xml:space="preserve">第十九条　</w:t>
      </w:r>
      <w:r w:rsidRPr="00635A8D">
        <w:rPr>
          <w:rFonts w:ascii="Times New Roman" w:eastAsia="仿宋_GB2312" w:hAnsi="Times New Roman" w:cs="Times New Roman"/>
          <w:sz w:val="32"/>
          <w:szCs w:val="32"/>
        </w:rPr>
        <w:t>行</w:t>
      </w:r>
      <w:r w:rsidRPr="00184DD1">
        <w:rPr>
          <w:rFonts w:ascii="仿宋_GB2312" w:eastAsia="仿宋_GB2312" w:hAnsi="Times New Roman" w:cs="Times New Roman"/>
          <w:sz w:val="32"/>
          <w:szCs w:val="32"/>
        </w:rPr>
        <w:t>政执法机关在依法查处违法行为过程中</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lastRenderedPageBreak/>
        <w:t>发现公职人员有贪污贿赂、失职渎职或者利用职权侵犯公民人身权利和民主权利等违法行为</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涉嫌构成职务犯罪的</w:t>
      </w:r>
      <w:r w:rsidRPr="00184DD1">
        <w:rPr>
          <w:rFonts w:ascii="仿宋_GB2312" w:eastAsia="仿宋_GB2312" w:hAnsi="Times New Roman" w:cs="Times New Roman" w:hint="eastAsia"/>
          <w:sz w:val="32"/>
          <w:szCs w:val="32"/>
        </w:rPr>
        <w:t>，</w:t>
      </w:r>
      <w:r w:rsidRPr="00184DD1">
        <w:rPr>
          <w:rFonts w:ascii="仿宋_GB2312" w:eastAsia="仿宋_GB2312" w:hAnsi="Times New Roman" w:cs="Times New Roman"/>
          <w:sz w:val="32"/>
          <w:szCs w:val="32"/>
        </w:rPr>
        <w:t>应当依照刑法、刑事诉讼法、监察法等法律规定及时将案件线索移送监察机关或者人民检察院处理。</w:t>
      </w:r>
    </w:p>
    <w:p w:rsidR="00635A8D" w:rsidRPr="00635A8D" w:rsidRDefault="00635A8D" w:rsidP="00635A8D">
      <w:pPr>
        <w:pStyle w:val="a3"/>
        <w:ind w:firstLineChars="200" w:firstLine="640"/>
        <w:rPr>
          <w:rFonts w:ascii="MingLiU_HKSCS" w:eastAsia="MingLiU_HKSCS" w:hAnsi="MingLiU_HKSCS" w:cs="MingLiU_HKSCS"/>
          <w:sz w:val="32"/>
          <w:szCs w:val="32"/>
        </w:rPr>
      </w:pPr>
      <w:r w:rsidRPr="00635A8D">
        <w:rPr>
          <w:rFonts w:ascii="Times New Roman" w:eastAsia="黑体" w:hAnsi="Times New Roman" w:cs="Times New Roman"/>
          <w:sz w:val="32"/>
          <w:szCs w:val="32"/>
        </w:rPr>
        <w:t xml:space="preserve">第二十条　</w:t>
      </w:r>
      <w:r w:rsidRPr="00635A8D">
        <w:rPr>
          <w:rFonts w:ascii="Times New Roman" w:eastAsia="仿宋_GB2312" w:hAnsi="Times New Roman" w:cs="Times New Roman"/>
          <w:sz w:val="32"/>
          <w:szCs w:val="32"/>
        </w:rPr>
        <w:t>本规定自公布之日起施行。</w:t>
      </w:r>
    </w:p>
    <w:p w:rsidR="00635A8D" w:rsidRPr="00635A8D" w:rsidRDefault="00635A8D" w:rsidP="00635A8D">
      <w:pPr>
        <w:pStyle w:val="a3"/>
        <w:ind w:firstLineChars="200" w:firstLine="640"/>
        <w:rPr>
          <w:rFonts w:ascii="Times New Roman" w:hAnsi="Times New Roman" w:cs="Times New Roman"/>
          <w:sz w:val="32"/>
          <w:szCs w:val="32"/>
        </w:rPr>
      </w:pPr>
    </w:p>
    <w:p w:rsidR="00D57221" w:rsidRPr="00635A8D" w:rsidRDefault="00D57221" w:rsidP="00635A8D">
      <w:pPr>
        <w:pStyle w:val="a3"/>
        <w:ind w:firstLineChars="200" w:firstLine="640"/>
        <w:rPr>
          <w:rFonts w:ascii="Times New Roman" w:eastAsia="仿宋_GB2312" w:hAnsi="Times New Roman" w:cs="Times New Roman"/>
          <w:sz w:val="32"/>
          <w:szCs w:val="32"/>
        </w:rPr>
      </w:pPr>
    </w:p>
    <w:sectPr w:rsidR="00D57221" w:rsidRPr="00635A8D" w:rsidSect="00D57221">
      <w:footerReference w:type="default" r:id="rId8"/>
      <w:pgSz w:w="11906" w:h="16838"/>
      <w:pgMar w:top="1440" w:right="1753" w:bottom="1440" w:left="1753"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17F" w:rsidRDefault="0040717F" w:rsidP="00D57221">
      <w:r>
        <w:separator/>
      </w:r>
    </w:p>
  </w:endnote>
  <w:endnote w:type="continuationSeparator" w:id="0">
    <w:p w:rsidR="0040717F" w:rsidRDefault="0040717F" w:rsidP="00D57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21" w:rsidRDefault="00851B7A">
    <w:pPr>
      <w:pStyle w:val="a4"/>
    </w:pPr>
    <w:r>
      <w:pict>
        <v:shapetype id="_x0000_t202" coordsize="21600,21600" o:spt="202" path="m,l,21600r21600,l21600,xe">
          <v:stroke joinstyle="miter"/>
          <v:path gradientshapeok="t" o:connecttype="rect"/>
        </v:shapetype>
        <v:shape id="文本框 7" o:spid="_x0000_s1026" type="#_x0000_t202" style="position:absolute;margin-left:20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filled="f" stroked="f">
          <v:textbox style="mso-fit-shape-to-text:t" inset="0,0,0,0">
            <w:txbxContent>
              <w:p w:rsidR="00D57221" w:rsidRDefault="00851B7A">
                <w:pPr>
                  <w:pStyle w:val="a4"/>
                  <w:rPr>
                    <w:sz w:val="24"/>
                  </w:rPr>
                </w:pPr>
                <w:r>
                  <w:rPr>
                    <w:rFonts w:hint="eastAsia"/>
                    <w:sz w:val="24"/>
                  </w:rPr>
                  <w:fldChar w:fldCharType="begin"/>
                </w:r>
                <w:r w:rsidR="005F29BD">
                  <w:rPr>
                    <w:rFonts w:hint="eastAsia"/>
                    <w:sz w:val="24"/>
                  </w:rPr>
                  <w:instrText xml:space="preserve"> PAGE  \* MERGEFORMAT </w:instrText>
                </w:r>
                <w:r>
                  <w:rPr>
                    <w:rFonts w:hint="eastAsia"/>
                    <w:sz w:val="24"/>
                  </w:rPr>
                  <w:fldChar w:fldCharType="separate"/>
                </w:r>
                <w:r w:rsidR="00184DD1">
                  <w:rPr>
                    <w:noProof/>
                    <w:sz w:val="24"/>
                  </w:rPr>
                  <w:t>- 7 -</w:t>
                </w:r>
                <w:r>
                  <w:rPr>
                    <w:rFonts w:hint="eastAsia"/>
                    <w:sz w:val="24"/>
                  </w:rPr>
                  <w:fldChar w:fldCharType="end"/>
                </w:r>
              </w:p>
            </w:txbxContent>
          </v:textbox>
          <w10:wrap anchorx="margin"/>
        </v:shape>
      </w:pict>
    </w:r>
    <w:sdt>
      <w:sdtPr>
        <w:id w:val="7337133"/>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17F" w:rsidRDefault="0040717F" w:rsidP="00D57221">
      <w:r>
        <w:separator/>
      </w:r>
    </w:p>
  </w:footnote>
  <w:footnote w:type="continuationSeparator" w:id="0">
    <w:p w:rsidR="0040717F" w:rsidRDefault="0040717F" w:rsidP="00D572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C679F8"/>
    <w:rsid w:val="00010068"/>
    <w:rsid w:val="00027AB2"/>
    <w:rsid w:val="000917B9"/>
    <w:rsid w:val="000A5459"/>
    <w:rsid w:val="000C4C92"/>
    <w:rsid w:val="000E1E0F"/>
    <w:rsid w:val="000E61BB"/>
    <w:rsid w:val="001123A3"/>
    <w:rsid w:val="001308F7"/>
    <w:rsid w:val="00184DD1"/>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0717F"/>
    <w:rsid w:val="0041735A"/>
    <w:rsid w:val="00423A05"/>
    <w:rsid w:val="00423E10"/>
    <w:rsid w:val="004617AB"/>
    <w:rsid w:val="00465FF6"/>
    <w:rsid w:val="00493FD3"/>
    <w:rsid w:val="00496A27"/>
    <w:rsid w:val="00500522"/>
    <w:rsid w:val="00502210"/>
    <w:rsid w:val="005272D1"/>
    <w:rsid w:val="005505F3"/>
    <w:rsid w:val="00574409"/>
    <w:rsid w:val="00574DA9"/>
    <w:rsid w:val="005F29BD"/>
    <w:rsid w:val="005F72E4"/>
    <w:rsid w:val="0060279C"/>
    <w:rsid w:val="00604330"/>
    <w:rsid w:val="00635A8D"/>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51B7A"/>
    <w:rsid w:val="008665B0"/>
    <w:rsid w:val="0087360D"/>
    <w:rsid w:val="008C4A57"/>
    <w:rsid w:val="008F43D9"/>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57221"/>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155E2CB3"/>
    <w:rsid w:val="2FF20DF5"/>
    <w:rsid w:val="61152047"/>
    <w:rsid w:val="622D2BEC"/>
    <w:rsid w:val="65BF6566"/>
    <w:rsid w:val="665C654F"/>
    <w:rsid w:val="6DB87D30"/>
    <w:rsid w:val="7814798C"/>
    <w:rsid w:val="7A6D5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21"/>
    <w:pPr>
      <w:widowControl w:val="0"/>
      <w:jc w:val="both"/>
    </w:pPr>
    <w:rPr>
      <w:kern w:val="2"/>
      <w:sz w:val="21"/>
      <w:szCs w:val="22"/>
    </w:rPr>
  </w:style>
  <w:style w:type="paragraph" w:styleId="1">
    <w:name w:val="heading 1"/>
    <w:basedOn w:val="a"/>
    <w:next w:val="a"/>
    <w:link w:val="1Char"/>
    <w:uiPriority w:val="9"/>
    <w:qFormat/>
    <w:rsid w:val="00D57221"/>
    <w:pPr>
      <w:keepNext/>
      <w:keepLines/>
      <w:spacing w:before="340" w:after="330" w:line="578"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D572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5722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D5722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57221"/>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D5722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D57221"/>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D57221"/>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D57221"/>
    <w:rPr>
      <w:rFonts w:ascii="宋体" w:eastAsia="宋体" w:hAnsi="Courier New" w:cs="Courier New"/>
      <w:szCs w:val="21"/>
    </w:rPr>
  </w:style>
  <w:style w:type="paragraph" w:styleId="a4">
    <w:name w:val="footer"/>
    <w:basedOn w:val="a"/>
    <w:link w:val="Char0"/>
    <w:uiPriority w:val="99"/>
    <w:semiHidden/>
    <w:unhideWhenUsed/>
    <w:qFormat/>
    <w:rsid w:val="00D57221"/>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5722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D57221"/>
    <w:rPr>
      <w:sz w:val="24"/>
    </w:rPr>
  </w:style>
  <w:style w:type="character" w:customStyle="1" w:styleId="Char">
    <w:name w:val="纯文本 Char"/>
    <w:basedOn w:val="a0"/>
    <w:link w:val="a3"/>
    <w:uiPriority w:val="99"/>
    <w:qFormat/>
    <w:rsid w:val="00D57221"/>
    <w:rPr>
      <w:rFonts w:ascii="宋体" w:eastAsia="宋体" w:hAnsi="Courier New" w:cs="Courier New"/>
      <w:szCs w:val="21"/>
    </w:rPr>
  </w:style>
  <w:style w:type="character" w:customStyle="1" w:styleId="Char1">
    <w:name w:val="页眉 Char"/>
    <w:basedOn w:val="a0"/>
    <w:link w:val="a5"/>
    <w:uiPriority w:val="99"/>
    <w:semiHidden/>
    <w:qFormat/>
    <w:rsid w:val="00D57221"/>
    <w:rPr>
      <w:sz w:val="18"/>
      <w:szCs w:val="18"/>
    </w:rPr>
  </w:style>
  <w:style w:type="character" w:customStyle="1" w:styleId="Char0">
    <w:name w:val="页脚 Char"/>
    <w:basedOn w:val="a0"/>
    <w:link w:val="a4"/>
    <w:uiPriority w:val="99"/>
    <w:semiHidden/>
    <w:qFormat/>
    <w:rsid w:val="00D57221"/>
    <w:rPr>
      <w:sz w:val="18"/>
      <w:szCs w:val="18"/>
    </w:rPr>
  </w:style>
  <w:style w:type="character" w:customStyle="1" w:styleId="1Char">
    <w:name w:val="标题 1 Char"/>
    <w:basedOn w:val="a0"/>
    <w:link w:val="1"/>
    <w:uiPriority w:val="9"/>
    <w:qFormat/>
    <w:rsid w:val="00D57221"/>
    <w:rPr>
      <w:rFonts w:asciiTheme="minorHAnsi" w:eastAsia="黑体" w:hAnsiTheme="minorHAnsi"/>
      <w:bCs/>
      <w:kern w:val="44"/>
      <w:sz w:val="32"/>
      <w:szCs w:val="44"/>
    </w:rPr>
  </w:style>
  <w:style w:type="character" w:customStyle="1" w:styleId="2Char">
    <w:name w:val="标题 2 Char"/>
    <w:basedOn w:val="a0"/>
    <w:link w:val="2"/>
    <w:uiPriority w:val="9"/>
    <w:semiHidden/>
    <w:qFormat/>
    <w:rsid w:val="00D57221"/>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sid w:val="00D57221"/>
    <w:rPr>
      <w:b/>
      <w:bCs/>
      <w:sz w:val="32"/>
      <w:szCs w:val="32"/>
    </w:rPr>
  </w:style>
  <w:style w:type="character" w:customStyle="1" w:styleId="4Char">
    <w:name w:val="标题 4 Char"/>
    <w:basedOn w:val="a0"/>
    <w:link w:val="4"/>
    <w:uiPriority w:val="9"/>
    <w:semiHidden/>
    <w:qFormat/>
    <w:rsid w:val="00D57221"/>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sid w:val="00D57221"/>
    <w:rPr>
      <w:b/>
      <w:bCs/>
      <w:sz w:val="28"/>
      <w:szCs w:val="28"/>
    </w:rPr>
  </w:style>
  <w:style w:type="character" w:customStyle="1" w:styleId="6Char">
    <w:name w:val="标题 6 Char"/>
    <w:basedOn w:val="a0"/>
    <w:link w:val="6"/>
    <w:uiPriority w:val="9"/>
    <w:semiHidden/>
    <w:qFormat/>
    <w:rsid w:val="00D57221"/>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sid w:val="00D57221"/>
    <w:rPr>
      <w:b/>
      <w:bCs/>
      <w:sz w:val="24"/>
      <w:szCs w:val="24"/>
    </w:rPr>
  </w:style>
  <w:style w:type="character" w:customStyle="1" w:styleId="8Char">
    <w:name w:val="标题 8 Char"/>
    <w:basedOn w:val="a0"/>
    <w:link w:val="8"/>
    <w:uiPriority w:val="9"/>
    <w:semiHidden/>
    <w:qFormat/>
    <w:rsid w:val="00D57221"/>
    <w:rPr>
      <w:rFonts w:asciiTheme="majorHAnsi" w:eastAsiaTheme="majorEastAsia" w:hAnsiTheme="majorHAnsi" w:cstheme="majorBidi"/>
      <w:sz w:val="24"/>
      <w:szCs w:val="24"/>
    </w:rPr>
  </w:style>
  <w:style w:type="paragraph" w:styleId="a7">
    <w:name w:val="Balloon Text"/>
    <w:basedOn w:val="a"/>
    <w:link w:val="Char2"/>
    <w:uiPriority w:val="99"/>
    <w:semiHidden/>
    <w:unhideWhenUsed/>
    <w:rsid w:val="00635A8D"/>
    <w:rPr>
      <w:sz w:val="18"/>
      <w:szCs w:val="18"/>
    </w:rPr>
  </w:style>
  <w:style w:type="character" w:customStyle="1" w:styleId="Char2">
    <w:name w:val="批注框文本 Char"/>
    <w:basedOn w:val="a0"/>
    <w:link w:val="a7"/>
    <w:uiPriority w:val="99"/>
    <w:semiHidden/>
    <w:rsid w:val="00635A8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FF4F46-51EB-4E5F-BC16-2BC1FDED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2019-05-21T02:29:00Z</dcterms:created>
  <dcterms:modified xsi:type="dcterms:W3CDTF">2020-08-31T06:30:00Z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