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A58B9">
      <w:pPr>
        <w:widowControl/>
        <w:spacing w:line="594" w:lineRule="exact"/>
        <w:jc w:val="center"/>
        <w:rPr>
          <w:rFonts w:cs="宋体"/>
          <w:kern w:val="0"/>
          <w:sz w:val="32"/>
          <w:szCs w:val="32"/>
        </w:rPr>
      </w:pPr>
    </w:p>
    <w:p w14:paraId="1E0A9949">
      <w:pPr>
        <w:widowControl/>
        <w:spacing w:line="594" w:lineRule="exact"/>
        <w:jc w:val="center"/>
        <w:rPr>
          <w:rFonts w:cs="宋体"/>
          <w:kern w:val="0"/>
          <w:sz w:val="32"/>
          <w:szCs w:val="32"/>
        </w:rPr>
      </w:pPr>
    </w:p>
    <w:p w14:paraId="17A74476">
      <w:pPr>
        <w:widowControl/>
        <w:spacing w:line="594" w:lineRule="exact"/>
        <w:jc w:val="center"/>
        <w:rPr>
          <w:rFonts w:cs="宋体"/>
          <w:kern w:val="0"/>
          <w:sz w:val="44"/>
          <w:szCs w:val="44"/>
        </w:rPr>
      </w:pPr>
      <w:r>
        <w:rPr>
          <w:rFonts w:hint="eastAsia" w:cs="宋体"/>
          <w:kern w:val="0"/>
          <w:sz w:val="44"/>
          <w:szCs w:val="44"/>
        </w:rPr>
        <w:t>重庆市计量监督管理条例</w:t>
      </w:r>
    </w:p>
    <w:p w14:paraId="06FA2C87">
      <w:pPr>
        <w:widowControl/>
        <w:spacing w:line="594" w:lineRule="exact"/>
        <w:jc w:val="left"/>
        <w:rPr>
          <w:rFonts w:cs="宋体"/>
          <w:kern w:val="0"/>
          <w:sz w:val="32"/>
          <w:szCs w:val="32"/>
        </w:rPr>
      </w:pPr>
    </w:p>
    <w:p w14:paraId="468AD95C">
      <w:pPr>
        <w:spacing w:line="594" w:lineRule="exact"/>
        <w:ind w:left="210" w:leftChars="100" w:right="210" w:rightChars="100"/>
        <w:jc w:val="center"/>
        <w:rPr>
          <w:rFonts w:eastAsia="楷体_GB2312"/>
          <w:sz w:val="32"/>
          <w:szCs w:val="32"/>
        </w:rPr>
      </w:pPr>
      <w:r>
        <w:rPr>
          <w:rFonts w:hint="eastAsia" w:eastAsia="楷体_GB2312"/>
          <w:sz w:val="32"/>
          <w:szCs w:val="32"/>
        </w:rPr>
        <w:t>（2000年5月25日重庆市第一届人民代表大会常务委员会第二十五次会议通过  根据2002年1月21日重庆市第一届人民代表大会常务委员会第三十八次会议《关于取消或调整部分地方性法规设定的行政审批等项目的决定》第一次修正  根据2004年6月28日重庆市第二届人民代表大会常务委员会第十次会议《关于取消部分地方性法规中行政许可项目的决定》第二次修正  根据2010年7月23日重庆市第三届人民代表大会常务委员会第十八次会议《关于修改部分地方性法规的决定》第三次修正  根据2012年5月24日重庆市第三届人民代表大会常务委员会第三十一次会议《关于修改部分地方性法规中有关行政强制条款的决定》第四次修正  根据2012年11月29日重庆市第三届人民代表大会常务委员会第三十八次会议《关于修改部分地方性法规的决定》第五次修正  根据2016年9月29日重庆市第四届人民代表大会常务委员会第二十八次会议《关于修改〈重庆市户外广告管理条例〉等十三件地方性法规的决定》第六次修正  根据2018年7月26日重庆市第五届人民代表大会常务委员会第四次会议《关于修改〈重庆市城市房地产开发经营管理条例〉等二十五件地方性法规的决定》第七次</w:t>
      </w:r>
      <w:r>
        <w:rPr>
          <w:rFonts w:eastAsia="楷体_GB2312"/>
          <w:sz w:val="32"/>
          <w:szCs w:val="32"/>
        </w:rPr>
        <w:t>修正</w:t>
      </w:r>
      <w:r>
        <w:rPr>
          <w:rFonts w:hint="eastAsia" w:eastAsia="楷体_GB2312"/>
          <w:sz w:val="32"/>
          <w:szCs w:val="32"/>
        </w:rPr>
        <w:t>）</w:t>
      </w:r>
    </w:p>
    <w:p w14:paraId="57C17F9A">
      <w:pPr>
        <w:widowControl/>
        <w:spacing w:line="594" w:lineRule="exact"/>
        <w:jc w:val="left"/>
        <w:rPr>
          <w:rFonts w:cs="宋体"/>
          <w:kern w:val="0"/>
          <w:sz w:val="32"/>
          <w:szCs w:val="32"/>
        </w:rPr>
      </w:pPr>
    </w:p>
    <w:p w14:paraId="35492757">
      <w:pPr>
        <w:spacing w:line="594" w:lineRule="exact"/>
        <w:ind w:left="420" w:leftChars="200" w:right="420" w:rightChars="200"/>
        <w:jc w:val="center"/>
        <w:rPr>
          <w:rFonts w:eastAsia="楷体_GB2312" w:cs="楷体_GB2312"/>
          <w:sz w:val="32"/>
          <w:szCs w:val="32"/>
        </w:rPr>
      </w:pPr>
      <w:r>
        <w:rPr>
          <w:rFonts w:hint="eastAsia" w:eastAsia="楷体_GB2312" w:cs="楷体_GB2312"/>
          <w:sz w:val="32"/>
          <w:szCs w:val="32"/>
        </w:rPr>
        <w:t xml:space="preserve">目 </w:t>
      </w:r>
      <w:r>
        <w:rPr>
          <w:rFonts w:eastAsia="楷体_GB2312" w:cs="楷体_GB2312"/>
          <w:sz w:val="32"/>
          <w:szCs w:val="32"/>
        </w:rPr>
        <w:t xml:space="preserve">  </w:t>
      </w:r>
      <w:r>
        <w:rPr>
          <w:rFonts w:hint="eastAsia" w:eastAsia="楷体_GB2312" w:cs="楷体_GB2312"/>
          <w:sz w:val="32"/>
          <w:szCs w:val="32"/>
        </w:rPr>
        <w:t xml:space="preserve"> 录</w:t>
      </w:r>
    </w:p>
    <w:p w14:paraId="5276F9C3">
      <w:pPr>
        <w:spacing w:line="594" w:lineRule="exact"/>
        <w:ind w:firstLine="640" w:firstLineChars="200"/>
        <w:rPr>
          <w:rFonts w:eastAsia="楷体_GB2312" w:cs="楷体_GB2312"/>
          <w:sz w:val="32"/>
          <w:szCs w:val="32"/>
        </w:rPr>
      </w:pPr>
      <w:r>
        <w:rPr>
          <w:rFonts w:hint="eastAsia" w:eastAsia="楷体_GB2312" w:cs="楷体_GB2312"/>
          <w:sz w:val="32"/>
          <w:szCs w:val="32"/>
        </w:rPr>
        <w:t>第一章  总  则</w:t>
      </w:r>
    </w:p>
    <w:p w14:paraId="3958A0C8">
      <w:pPr>
        <w:spacing w:line="594" w:lineRule="exact"/>
        <w:ind w:firstLine="640" w:firstLineChars="200"/>
        <w:rPr>
          <w:rFonts w:eastAsia="楷体_GB2312" w:cs="楷体_GB2312"/>
          <w:sz w:val="32"/>
          <w:szCs w:val="32"/>
        </w:rPr>
      </w:pPr>
      <w:r>
        <w:rPr>
          <w:rFonts w:hint="eastAsia" w:eastAsia="楷体_GB2312" w:cs="楷体_GB2312"/>
          <w:sz w:val="32"/>
          <w:szCs w:val="32"/>
        </w:rPr>
        <w:t>第二章  计量单位的使用</w:t>
      </w:r>
    </w:p>
    <w:p w14:paraId="181CE490">
      <w:pPr>
        <w:spacing w:line="594" w:lineRule="exact"/>
        <w:ind w:firstLine="640" w:firstLineChars="200"/>
        <w:rPr>
          <w:rFonts w:eastAsia="楷体_GB2312" w:cs="楷体_GB2312"/>
          <w:sz w:val="32"/>
          <w:szCs w:val="32"/>
        </w:rPr>
      </w:pPr>
      <w:r>
        <w:rPr>
          <w:rFonts w:hint="eastAsia" w:eastAsia="楷体_GB2312" w:cs="楷体_GB2312"/>
          <w:sz w:val="32"/>
          <w:szCs w:val="32"/>
        </w:rPr>
        <w:t>第三章  计量器具的制造和修理</w:t>
      </w:r>
    </w:p>
    <w:p w14:paraId="27791BDD">
      <w:pPr>
        <w:spacing w:line="594" w:lineRule="exact"/>
        <w:ind w:firstLine="640" w:firstLineChars="200"/>
        <w:rPr>
          <w:rFonts w:eastAsia="楷体_GB2312" w:cs="楷体_GB2312"/>
          <w:sz w:val="32"/>
          <w:szCs w:val="32"/>
        </w:rPr>
      </w:pPr>
      <w:r>
        <w:rPr>
          <w:rFonts w:hint="eastAsia" w:eastAsia="楷体_GB2312" w:cs="楷体_GB2312"/>
          <w:sz w:val="32"/>
          <w:szCs w:val="32"/>
        </w:rPr>
        <w:t>第四章  计量器具的销售和使用</w:t>
      </w:r>
    </w:p>
    <w:p w14:paraId="6C2EC5EC">
      <w:pPr>
        <w:spacing w:line="594" w:lineRule="exact"/>
        <w:ind w:firstLine="640" w:firstLineChars="200"/>
        <w:rPr>
          <w:rFonts w:eastAsia="楷体_GB2312" w:cs="楷体_GB2312"/>
          <w:sz w:val="32"/>
          <w:szCs w:val="32"/>
        </w:rPr>
      </w:pPr>
      <w:r>
        <w:rPr>
          <w:rFonts w:hint="eastAsia" w:eastAsia="楷体_GB2312" w:cs="楷体_GB2312"/>
          <w:sz w:val="32"/>
          <w:szCs w:val="32"/>
        </w:rPr>
        <w:t>第五章  计量检定与计量认证</w:t>
      </w:r>
    </w:p>
    <w:p w14:paraId="596BEA5D">
      <w:pPr>
        <w:spacing w:line="594" w:lineRule="exact"/>
        <w:ind w:firstLine="640" w:firstLineChars="200"/>
        <w:rPr>
          <w:rFonts w:eastAsia="楷体_GB2312" w:cs="楷体_GB2312"/>
          <w:sz w:val="32"/>
          <w:szCs w:val="32"/>
        </w:rPr>
      </w:pPr>
      <w:r>
        <w:rPr>
          <w:rFonts w:hint="eastAsia" w:eastAsia="楷体_GB2312" w:cs="楷体_GB2312"/>
          <w:sz w:val="32"/>
          <w:szCs w:val="32"/>
        </w:rPr>
        <w:t>第六章  贸易计量结算</w:t>
      </w:r>
    </w:p>
    <w:p w14:paraId="1C0AE6E7">
      <w:pPr>
        <w:spacing w:line="594" w:lineRule="exact"/>
        <w:ind w:firstLine="640" w:firstLineChars="200"/>
        <w:rPr>
          <w:rFonts w:eastAsia="楷体_GB2312" w:cs="楷体_GB2312"/>
          <w:sz w:val="32"/>
          <w:szCs w:val="32"/>
        </w:rPr>
      </w:pPr>
      <w:r>
        <w:rPr>
          <w:rFonts w:hint="eastAsia" w:eastAsia="楷体_GB2312" w:cs="楷体_GB2312"/>
          <w:sz w:val="32"/>
          <w:szCs w:val="32"/>
        </w:rPr>
        <w:t>第七章  计量监督</w:t>
      </w:r>
    </w:p>
    <w:p w14:paraId="6948DBB8">
      <w:pPr>
        <w:spacing w:line="594" w:lineRule="exact"/>
        <w:ind w:firstLine="640" w:firstLineChars="200"/>
        <w:rPr>
          <w:rFonts w:eastAsia="楷体_GB2312" w:cs="楷体_GB2312"/>
          <w:sz w:val="32"/>
          <w:szCs w:val="32"/>
        </w:rPr>
      </w:pPr>
      <w:r>
        <w:rPr>
          <w:rFonts w:hint="eastAsia" w:eastAsia="楷体_GB2312" w:cs="楷体_GB2312"/>
          <w:sz w:val="32"/>
          <w:szCs w:val="32"/>
        </w:rPr>
        <w:t>第八章  法律责任</w:t>
      </w:r>
    </w:p>
    <w:p w14:paraId="2B221DB4">
      <w:pPr>
        <w:spacing w:line="594" w:lineRule="exact"/>
        <w:ind w:firstLine="640" w:firstLineChars="200"/>
        <w:rPr>
          <w:rFonts w:eastAsia="楷体_GB2312" w:cs="楷体_GB2312"/>
          <w:sz w:val="32"/>
          <w:szCs w:val="32"/>
        </w:rPr>
      </w:pPr>
      <w:r>
        <w:rPr>
          <w:rFonts w:hint="eastAsia" w:eastAsia="楷体_GB2312" w:cs="楷体_GB2312"/>
          <w:sz w:val="32"/>
          <w:szCs w:val="32"/>
        </w:rPr>
        <w:t>第九章  附  则</w:t>
      </w:r>
    </w:p>
    <w:p w14:paraId="56DA3F88">
      <w:pPr>
        <w:spacing w:line="594" w:lineRule="exact"/>
        <w:ind w:left="420" w:leftChars="200" w:right="420" w:rightChars="200"/>
        <w:rPr>
          <w:rFonts w:eastAsia="楷体_GB2312" w:cs="楷体_GB2312"/>
          <w:sz w:val="32"/>
          <w:szCs w:val="32"/>
        </w:rPr>
      </w:pPr>
    </w:p>
    <w:p w14:paraId="0DC426A4">
      <w:pPr>
        <w:widowControl/>
        <w:spacing w:line="594" w:lineRule="exact"/>
        <w:jc w:val="center"/>
        <w:rPr>
          <w:rFonts w:eastAsia="方正黑体_GBK" w:cs="宋体"/>
          <w:kern w:val="0"/>
          <w:sz w:val="32"/>
          <w:szCs w:val="32"/>
        </w:rPr>
      </w:pPr>
      <w:r>
        <w:rPr>
          <w:rFonts w:hint="eastAsia" w:eastAsia="黑体" w:cs="黑体"/>
          <w:caps/>
          <w:kern w:val="0"/>
          <w:sz w:val="32"/>
          <w:szCs w:val="32"/>
        </w:rPr>
        <w:t>第一章  总  则</w:t>
      </w:r>
    </w:p>
    <w:p w14:paraId="390B1A13">
      <w:pPr>
        <w:widowControl/>
        <w:spacing w:line="594" w:lineRule="exact"/>
        <w:jc w:val="center"/>
        <w:rPr>
          <w:rFonts w:cs="宋体"/>
          <w:kern w:val="0"/>
          <w:sz w:val="32"/>
          <w:szCs w:val="32"/>
        </w:rPr>
      </w:pPr>
    </w:p>
    <w:p w14:paraId="79F42317">
      <w:pPr>
        <w:spacing w:line="594" w:lineRule="exact"/>
        <w:ind w:firstLine="640" w:firstLineChars="200"/>
        <w:rPr>
          <w:rFonts w:eastAsia="仿宋_GB2312" w:cs="仿宋_GB2312"/>
          <w:sz w:val="32"/>
          <w:szCs w:val="32"/>
        </w:rPr>
      </w:pPr>
      <w:r>
        <w:rPr>
          <w:rFonts w:hint="eastAsia" w:eastAsia="黑体" w:cs="黑体"/>
          <w:caps/>
          <w:kern w:val="0"/>
          <w:sz w:val="32"/>
          <w:szCs w:val="32"/>
        </w:rPr>
        <w:t>第一条</w:t>
      </w:r>
      <w:r>
        <w:rPr>
          <w:rFonts w:hint="eastAsia" w:eastAsia="仿宋_GB2312" w:cs="仿宋_GB2312"/>
          <w:sz w:val="32"/>
          <w:szCs w:val="32"/>
        </w:rPr>
        <w:t xml:space="preserve">  为加强计量监督管理，保护消费者、用户和经营者的合法权益，维护社会经济秩序，促进国民经济发展和科学技术进步，根据《中华人民共和国计量法》（以下简称计量法）和有关法律、行政法规的规定，结合本市实际，制定本条例。</w:t>
      </w:r>
    </w:p>
    <w:p w14:paraId="25F3218B">
      <w:pPr>
        <w:spacing w:line="594" w:lineRule="exact"/>
        <w:ind w:firstLine="640" w:firstLineChars="200"/>
        <w:rPr>
          <w:rFonts w:eastAsia="仿宋_GB2312" w:cs="仿宋_GB2312"/>
          <w:sz w:val="32"/>
          <w:szCs w:val="32"/>
        </w:rPr>
      </w:pPr>
      <w:r>
        <w:rPr>
          <w:rFonts w:hint="eastAsia" w:eastAsia="黑体" w:cs="黑体"/>
          <w:caps/>
          <w:kern w:val="0"/>
          <w:sz w:val="32"/>
          <w:szCs w:val="32"/>
        </w:rPr>
        <w:t>第二条</w:t>
      </w:r>
      <w:r>
        <w:rPr>
          <w:rFonts w:hint="eastAsia" w:eastAsia="仿宋_GB2312" w:cs="仿宋_GB2312"/>
          <w:sz w:val="32"/>
          <w:szCs w:val="32"/>
        </w:rPr>
        <w:t xml:space="preserve">  在本市从事计量活动和对计量活动实施监督管理，应当遵守本条例。</w:t>
      </w:r>
    </w:p>
    <w:p w14:paraId="7B5A9275">
      <w:pPr>
        <w:spacing w:line="594" w:lineRule="exact"/>
        <w:ind w:firstLine="640" w:firstLineChars="200"/>
        <w:rPr>
          <w:rFonts w:eastAsia="仿宋_GB2312" w:cs="仿宋_GB2312"/>
          <w:sz w:val="32"/>
          <w:szCs w:val="32"/>
        </w:rPr>
      </w:pPr>
      <w:r>
        <w:rPr>
          <w:rFonts w:hint="eastAsia" w:eastAsia="仿宋_GB2312" w:cs="仿宋_GB2312"/>
          <w:sz w:val="32"/>
          <w:szCs w:val="32"/>
        </w:rPr>
        <w:t>本条例所称计量活动，是指与计量单位制的统一或量值的准确可靠有关的行为，包括建立计量标准，使用计量单位，进行计量认证、检定、测试、测量和计量器具的校准，制造（含组装）、修理（含改装）、安装、进口计量器具，销售、使用计量器具，出具计量数据，对产品、商品、服务进行计量结算以及其它有关计量行为。</w:t>
      </w:r>
    </w:p>
    <w:p w14:paraId="5CB17ED9">
      <w:pPr>
        <w:spacing w:line="594" w:lineRule="exact"/>
        <w:ind w:firstLine="640" w:firstLineChars="200"/>
        <w:rPr>
          <w:rFonts w:eastAsia="仿宋_GB2312" w:cs="仿宋_GB2312"/>
          <w:sz w:val="32"/>
          <w:szCs w:val="32"/>
        </w:rPr>
      </w:pPr>
      <w:r>
        <w:rPr>
          <w:rFonts w:hint="eastAsia" w:eastAsia="黑体" w:cs="黑体"/>
          <w:caps/>
          <w:kern w:val="0"/>
          <w:sz w:val="32"/>
          <w:szCs w:val="32"/>
        </w:rPr>
        <w:t>第三条</w:t>
      </w:r>
      <w:r>
        <w:rPr>
          <w:rFonts w:hint="eastAsia" w:eastAsia="仿宋_GB2312" w:cs="仿宋_GB2312"/>
          <w:sz w:val="32"/>
          <w:szCs w:val="32"/>
        </w:rPr>
        <w:t xml:space="preserve">  市质量技术监督行政管理部门负责本市计量工作的统一监督管理；区县（自治县）质量技术监督行政管理部门负责本行政区域内计量工作的监督管理。</w:t>
      </w:r>
    </w:p>
    <w:p w14:paraId="205C3DD9">
      <w:pPr>
        <w:spacing w:line="594" w:lineRule="exact"/>
        <w:ind w:firstLine="640" w:firstLineChars="200"/>
        <w:rPr>
          <w:rFonts w:eastAsia="仿宋_GB2312" w:cs="仿宋_GB2312"/>
          <w:sz w:val="32"/>
          <w:szCs w:val="32"/>
        </w:rPr>
      </w:pPr>
      <w:r>
        <w:rPr>
          <w:rFonts w:hint="eastAsia" w:eastAsia="仿宋_GB2312" w:cs="仿宋_GB2312"/>
          <w:sz w:val="32"/>
          <w:szCs w:val="32"/>
        </w:rPr>
        <w:t>市和区县（自治县）人民政府有关行政部门依照法律、行政法规的规定，在各自职责范围内，做好计量工作的管理和监督。</w:t>
      </w:r>
    </w:p>
    <w:p w14:paraId="0DBD80B5">
      <w:pPr>
        <w:spacing w:line="594" w:lineRule="exact"/>
        <w:ind w:firstLine="640" w:firstLineChars="200"/>
        <w:rPr>
          <w:rFonts w:eastAsia="仿宋_GB2312" w:cs="仿宋_GB2312"/>
          <w:sz w:val="32"/>
          <w:szCs w:val="32"/>
        </w:rPr>
      </w:pPr>
      <w:r>
        <w:rPr>
          <w:rFonts w:hint="eastAsia" w:eastAsia="黑体" w:cs="黑体"/>
          <w:caps/>
          <w:kern w:val="0"/>
          <w:sz w:val="32"/>
          <w:szCs w:val="32"/>
        </w:rPr>
        <w:t>第四条</w:t>
      </w:r>
      <w:r>
        <w:rPr>
          <w:rFonts w:hint="eastAsia" w:eastAsia="仿宋_GB2312" w:cs="仿宋_GB2312"/>
          <w:sz w:val="32"/>
          <w:szCs w:val="32"/>
        </w:rPr>
        <w:t xml:space="preserve">  建立社会公用计量标准应当遵循统一规划、统一管理原则。</w:t>
      </w:r>
    </w:p>
    <w:p w14:paraId="39FF4F2F">
      <w:pPr>
        <w:spacing w:line="594" w:lineRule="exact"/>
        <w:ind w:firstLine="640" w:firstLineChars="200"/>
        <w:rPr>
          <w:rFonts w:eastAsia="仿宋_GB2312" w:cs="仿宋_GB2312"/>
          <w:sz w:val="32"/>
          <w:szCs w:val="32"/>
        </w:rPr>
      </w:pPr>
      <w:r>
        <w:rPr>
          <w:rFonts w:hint="eastAsia" w:eastAsia="仿宋_GB2312" w:cs="仿宋_GB2312"/>
          <w:sz w:val="32"/>
          <w:szCs w:val="32"/>
        </w:rPr>
        <w:t>市质量技术监督行政管理部门负责统一规划并建立本市或区域性社会公用计量标准。</w:t>
      </w:r>
    </w:p>
    <w:p w14:paraId="128D9718">
      <w:pPr>
        <w:spacing w:line="594" w:lineRule="exact"/>
        <w:ind w:firstLine="640" w:firstLineChars="200"/>
        <w:rPr>
          <w:rFonts w:eastAsia="仿宋_GB2312" w:cs="仿宋_GB2312"/>
          <w:sz w:val="32"/>
          <w:szCs w:val="32"/>
        </w:rPr>
      </w:pPr>
      <w:r>
        <w:rPr>
          <w:rFonts w:hint="eastAsia" w:eastAsia="黑体" w:cs="黑体"/>
          <w:caps/>
          <w:kern w:val="0"/>
          <w:sz w:val="32"/>
          <w:szCs w:val="32"/>
        </w:rPr>
        <w:t>第五条</w:t>
      </w:r>
      <w:r>
        <w:rPr>
          <w:rFonts w:hint="eastAsia" w:eastAsia="仿宋_GB2312" w:cs="仿宋_GB2312"/>
          <w:sz w:val="32"/>
          <w:szCs w:val="32"/>
        </w:rPr>
        <w:t xml:space="preserve">  各级人民政府应当有计划地发展计量事业，鼓励开展计量科学技术研究，推广国际和国家认可的先进计量科学技术和管理方法。</w:t>
      </w:r>
    </w:p>
    <w:p w14:paraId="5CEA1F1A">
      <w:pPr>
        <w:spacing w:line="594" w:lineRule="exact"/>
        <w:ind w:firstLine="640" w:firstLineChars="200"/>
        <w:rPr>
          <w:rFonts w:eastAsia="仿宋_GB2312" w:cs="仿宋_GB2312"/>
          <w:sz w:val="32"/>
          <w:szCs w:val="32"/>
        </w:rPr>
      </w:pPr>
    </w:p>
    <w:p w14:paraId="1CB808CE">
      <w:pPr>
        <w:spacing w:line="594" w:lineRule="exact"/>
        <w:jc w:val="center"/>
        <w:rPr>
          <w:rFonts w:eastAsia="仿宋_GB2312" w:cs="仿宋_GB2312"/>
          <w:sz w:val="32"/>
          <w:szCs w:val="32"/>
        </w:rPr>
      </w:pPr>
      <w:r>
        <w:rPr>
          <w:rFonts w:hint="eastAsia" w:eastAsia="黑体" w:cs="黑体"/>
          <w:caps/>
          <w:kern w:val="0"/>
          <w:sz w:val="32"/>
          <w:szCs w:val="32"/>
        </w:rPr>
        <w:t>第二章  计量单位的使用</w:t>
      </w:r>
    </w:p>
    <w:p w14:paraId="5B3690F0">
      <w:pPr>
        <w:spacing w:line="594" w:lineRule="exact"/>
        <w:ind w:firstLine="640" w:firstLineChars="200"/>
        <w:rPr>
          <w:rFonts w:eastAsia="仿宋_GB2312" w:cs="仿宋_GB2312"/>
          <w:sz w:val="32"/>
          <w:szCs w:val="32"/>
        </w:rPr>
      </w:pPr>
    </w:p>
    <w:p w14:paraId="576339AD">
      <w:pPr>
        <w:spacing w:line="594" w:lineRule="exact"/>
        <w:ind w:firstLine="640" w:firstLineChars="200"/>
        <w:rPr>
          <w:rFonts w:eastAsia="仿宋_GB2312" w:cs="仿宋_GB2312"/>
          <w:sz w:val="32"/>
          <w:szCs w:val="32"/>
        </w:rPr>
      </w:pPr>
      <w:r>
        <w:rPr>
          <w:rFonts w:hint="eastAsia" w:eastAsia="黑体" w:cs="黑体"/>
          <w:caps/>
          <w:kern w:val="0"/>
          <w:sz w:val="32"/>
          <w:szCs w:val="32"/>
        </w:rPr>
        <w:t>第六条</w:t>
      </w:r>
      <w:r>
        <w:rPr>
          <w:rFonts w:hint="eastAsia" w:eastAsia="仿宋_GB2312" w:cs="仿宋_GB2312"/>
          <w:sz w:val="32"/>
          <w:szCs w:val="32"/>
        </w:rPr>
        <w:t xml:space="preserve">  国际单位制计量单位和国家选定的其他计量单位，为国家法定计量单位。国家法定计量单位的名称、符号按照国务院有关规定执行。</w:t>
      </w:r>
    </w:p>
    <w:p w14:paraId="14A890AB">
      <w:pPr>
        <w:spacing w:line="594" w:lineRule="exact"/>
        <w:ind w:firstLine="640" w:firstLineChars="200"/>
        <w:rPr>
          <w:rFonts w:eastAsia="仿宋_GB2312" w:cs="仿宋_GB2312"/>
          <w:sz w:val="32"/>
          <w:szCs w:val="32"/>
        </w:rPr>
      </w:pPr>
      <w:r>
        <w:rPr>
          <w:rFonts w:hint="eastAsia" w:eastAsia="黑体" w:cs="黑体"/>
          <w:caps/>
          <w:kern w:val="0"/>
          <w:sz w:val="32"/>
          <w:szCs w:val="32"/>
        </w:rPr>
        <w:t>第七条</w:t>
      </w:r>
      <w:r>
        <w:rPr>
          <w:rFonts w:hint="eastAsia" w:eastAsia="仿宋_GB2312" w:cs="仿宋_GB2312"/>
          <w:sz w:val="32"/>
          <w:szCs w:val="32"/>
        </w:rPr>
        <w:t xml:space="preserve">  下列活动涉及计量单位，除法律、行政法规另有规定的以外，应当使用国家法定计量单位：</w:t>
      </w:r>
    </w:p>
    <w:p w14:paraId="21C2BC66">
      <w:pPr>
        <w:spacing w:line="594" w:lineRule="exact"/>
        <w:ind w:firstLine="640" w:firstLineChars="200"/>
        <w:rPr>
          <w:rFonts w:eastAsia="仿宋_GB2312" w:cs="仿宋_GB2312"/>
          <w:sz w:val="32"/>
          <w:szCs w:val="32"/>
        </w:rPr>
      </w:pPr>
      <w:r>
        <w:rPr>
          <w:rFonts w:hint="eastAsia" w:eastAsia="仿宋_GB2312" w:cs="仿宋_GB2312"/>
          <w:sz w:val="32"/>
          <w:szCs w:val="32"/>
        </w:rPr>
        <w:t>（一）制发公文、公报、统计报表；</w:t>
      </w:r>
    </w:p>
    <w:p w14:paraId="46C26B72">
      <w:pPr>
        <w:spacing w:line="594" w:lineRule="exact"/>
        <w:ind w:firstLine="640" w:firstLineChars="200"/>
        <w:rPr>
          <w:rFonts w:eastAsia="仿宋_GB2312" w:cs="仿宋_GB2312"/>
          <w:sz w:val="32"/>
          <w:szCs w:val="32"/>
        </w:rPr>
      </w:pPr>
      <w:r>
        <w:rPr>
          <w:rFonts w:hint="eastAsia" w:eastAsia="仿宋_GB2312" w:cs="仿宋_GB2312"/>
          <w:sz w:val="32"/>
          <w:szCs w:val="32"/>
        </w:rPr>
        <w:t>（二）编制、播放广播、电视节目；</w:t>
      </w:r>
    </w:p>
    <w:p w14:paraId="2BA0DED0">
      <w:pPr>
        <w:spacing w:line="594" w:lineRule="exact"/>
        <w:ind w:firstLine="640" w:firstLineChars="200"/>
        <w:rPr>
          <w:rFonts w:eastAsia="仿宋_GB2312" w:cs="仿宋_GB2312"/>
          <w:sz w:val="32"/>
          <w:szCs w:val="32"/>
        </w:rPr>
      </w:pPr>
      <w:r>
        <w:rPr>
          <w:rFonts w:hint="eastAsia" w:eastAsia="仿宋_GB2312" w:cs="仿宋_GB2312"/>
          <w:sz w:val="32"/>
          <w:szCs w:val="32"/>
        </w:rPr>
        <w:t>（三）教学、科研，撰写、发表研究报告、学术论文、技术资料；</w:t>
      </w:r>
    </w:p>
    <w:p w14:paraId="5590A8B4">
      <w:pPr>
        <w:spacing w:line="594" w:lineRule="exact"/>
        <w:ind w:firstLine="640" w:firstLineChars="200"/>
        <w:rPr>
          <w:rFonts w:eastAsia="仿宋_GB2312" w:cs="仿宋_GB2312"/>
          <w:sz w:val="32"/>
          <w:szCs w:val="32"/>
        </w:rPr>
      </w:pPr>
      <w:r>
        <w:rPr>
          <w:rFonts w:hint="eastAsia" w:eastAsia="仿宋_GB2312" w:cs="仿宋_GB2312"/>
          <w:sz w:val="32"/>
          <w:szCs w:val="32"/>
        </w:rPr>
        <w:t>（四）制作、发布广告、公共图形符号；</w:t>
      </w:r>
    </w:p>
    <w:p w14:paraId="29A4E4BF">
      <w:pPr>
        <w:spacing w:line="594" w:lineRule="exact"/>
        <w:ind w:firstLine="640" w:firstLineChars="200"/>
        <w:rPr>
          <w:rFonts w:eastAsia="仿宋_GB2312" w:cs="仿宋_GB2312"/>
          <w:sz w:val="32"/>
          <w:szCs w:val="32"/>
        </w:rPr>
      </w:pPr>
      <w:r>
        <w:rPr>
          <w:rFonts w:hint="eastAsia" w:eastAsia="仿宋_GB2312" w:cs="仿宋_GB2312"/>
          <w:sz w:val="32"/>
          <w:szCs w:val="32"/>
        </w:rPr>
        <w:t>（五）制定、修订标准，制定检定规程、技术规范、检验测试方法；</w:t>
      </w:r>
    </w:p>
    <w:p w14:paraId="35E847AF">
      <w:pPr>
        <w:spacing w:line="594" w:lineRule="exact"/>
        <w:ind w:firstLine="640" w:firstLineChars="200"/>
        <w:rPr>
          <w:rFonts w:eastAsia="仿宋_GB2312" w:cs="仿宋_GB2312"/>
          <w:sz w:val="32"/>
          <w:szCs w:val="32"/>
        </w:rPr>
      </w:pPr>
      <w:r>
        <w:rPr>
          <w:rFonts w:hint="eastAsia" w:eastAsia="仿宋_GB2312" w:cs="仿宋_GB2312"/>
          <w:sz w:val="32"/>
          <w:szCs w:val="32"/>
        </w:rPr>
        <w:t>（六）订立合同；</w:t>
      </w:r>
    </w:p>
    <w:p w14:paraId="2B12C550">
      <w:pPr>
        <w:spacing w:line="594" w:lineRule="exact"/>
        <w:ind w:firstLine="640" w:firstLineChars="200"/>
        <w:rPr>
          <w:rFonts w:eastAsia="仿宋_GB2312" w:cs="仿宋_GB2312"/>
          <w:sz w:val="32"/>
          <w:szCs w:val="32"/>
        </w:rPr>
      </w:pPr>
      <w:r>
        <w:rPr>
          <w:rFonts w:hint="eastAsia" w:eastAsia="仿宋_GB2312" w:cs="仿宋_GB2312"/>
          <w:sz w:val="32"/>
          <w:szCs w:val="32"/>
        </w:rPr>
        <w:t>（七）出版图书、报刊、音像制品和电子出版物等；</w:t>
      </w:r>
    </w:p>
    <w:p w14:paraId="0A286582">
      <w:pPr>
        <w:spacing w:line="594" w:lineRule="exact"/>
        <w:ind w:firstLine="640" w:firstLineChars="200"/>
        <w:rPr>
          <w:rFonts w:eastAsia="仿宋_GB2312" w:cs="仿宋_GB2312"/>
          <w:sz w:val="32"/>
          <w:szCs w:val="32"/>
        </w:rPr>
      </w:pPr>
      <w:r>
        <w:rPr>
          <w:rFonts w:hint="eastAsia" w:eastAsia="仿宋_GB2312" w:cs="仿宋_GB2312"/>
          <w:sz w:val="32"/>
          <w:szCs w:val="32"/>
        </w:rPr>
        <w:t>（八）利用计算机互联网络传播信息；</w:t>
      </w:r>
    </w:p>
    <w:p w14:paraId="4ACADEBA">
      <w:pPr>
        <w:spacing w:line="594" w:lineRule="exact"/>
        <w:ind w:firstLine="640" w:firstLineChars="200"/>
        <w:rPr>
          <w:rFonts w:eastAsia="仿宋_GB2312" w:cs="仿宋_GB2312"/>
          <w:sz w:val="32"/>
          <w:szCs w:val="32"/>
        </w:rPr>
      </w:pPr>
      <w:r>
        <w:rPr>
          <w:rFonts w:hint="eastAsia" w:eastAsia="仿宋_GB2312" w:cs="仿宋_GB2312"/>
          <w:sz w:val="32"/>
          <w:szCs w:val="32"/>
        </w:rPr>
        <w:t>（九）印制票据、票证、账册，设计、印制包装、装潢、技术图样；</w:t>
      </w:r>
    </w:p>
    <w:p w14:paraId="63CF6FBE">
      <w:pPr>
        <w:spacing w:line="594" w:lineRule="exact"/>
        <w:ind w:firstLine="640" w:firstLineChars="200"/>
        <w:rPr>
          <w:rFonts w:eastAsia="仿宋_GB2312" w:cs="仿宋_GB2312"/>
          <w:sz w:val="32"/>
          <w:szCs w:val="32"/>
        </w:rPr>
      </w:pPr>
      <w:r>
        <w:rPr>
          <w:rFonts w:hint="eastAsia" w:eastAsia="仿宋_GB2312" w:cs="仿宋_GB2312"/>
          <w:sz w:val="32"/>
          <w:szCs w:val="32"/>
        </w:rPr>
        <w:t>（十）生产、进口、销售产（商）品，标注产（商）品标识、标签，编制产（商）品使用说明书；</w:t>
      </w:r>
    </w:p>
    <w:p w14:paraId="27FEB4A0">
      <w:pPr>
        <w:spacing w:line="594" w:lineRule="exact"/>
        <w:ind w:firstLine="640" w:firstLineChars="200"/>
        <w:rPr>
          <w:rFonts w:eastAsia="仿宋_GB2312" w:cs="仿宋_GB2312"/>
          <w:sz w:val="32"/>
          <w:szCs w:val="32"/>
        </w:rPr>
      </w:pPr>
      <w:r>
        <w:rPr>
          <w:rFonts w:hint="eastAsia" w:eastAsia="仿宋_GB2312" w:cs="仿宋_GB2312"/>
          <w:sz w:val="32"/>
          <w:szCs w:val="32"/>
        </w:rPr>
        <w:t>（十一）出具计量检定、校准、检验、测试、测量、试验数据和凭证；</w:t>
      </w:r>
    </w:p>
    <w:p w14:paraId="7164277A">
      <w:pPr>
        <w:spacing w:line="594" w:lineRule="exact"/>
        <w:ind w:firstLine="640" w:firstLineChars="200"/>
        <w:rPr>
          <w:rFonts w:eastAsia="仿宋_GB2312" w:cs="仿宋_GB2312"/>
          <w:sz w:val="32"/>
          <w:szCs w:val="32"/>
        </w:rPr>
      </w:pPr>
      <w:r>
        <w:rPr>
          <w:rFonts w:hint="eastAsia" w:eastAsia="仿宋_GB2312" w:cs="仿宋_GB2312"/>
          <w:sz w:val="32"/>
          <w:szCs w:val="32"/>
        </w:rPr>
        <w:t>（十二）国家规定应当使用法定计量单位的其他活动。</w:t>
      </w:r>
    </w:p>
    <w:p w14:paraId="2A4B6CDB">
      <w:pPr>
        <w:spacing w:line="594" w:lineRule="exact"/>
        <w:ind w:firstLine="640" w:firstLineChars="200"/>
        <w:rPr>
          <w:rFonts w:eastAsia="仿宋_GB2312" w:cs="仿宋_GB2312"/>
          <w:sz w:val="32"/>
          <w:szCs w:val="32"/>
        </w:rPr>
      </w:pPr>
      <w:r>
        <w:rPr>
          <w:rFonts w:hint="eastAsia" w:eastAsia="黑体" w:cs="黑体"/>
          <w:caps/>
          <w:kern w:val="0"/>
          <w:sz w:val="32"/>
          <w:szCs w:val="32"/>
        </w:rPr>
        <w:t>第八条</w:t>
      </w:r>
      <w:r>
        <w:rPr>
          <w:rFonts w:hint="eastAsia" w:eastAsia="仿宋_GB2312" w:cs="仿宋_GB2312"/>
          <w:sz w:val="32"/>
          <w:szCs w:val="32"/>
        </w:rPr>
        <w:t xml:space="preserve">  出口商品所用计量单位，可根据合同的约定使用；合同未约定计量单位的，应当使用法定计量单位。</w:t>
      </w:r>
    </w:p>
    <w:p w14:paraId="2A9BD903">
      <w:pPr>
        <w:spacing w:line="594" w:lineRule="exact"/>
        <w:ind w:firstLine="640" w:firstLineChars="200"/>
        <w:rPr>
          <w:rFonts w:eastAsia="仿宋_GB2312" w:cs="仿宋_GB2312"/>
          <w:sz w:val="32"/>
          <w:szCs w:val="32"/>
        </w:rPr>
      </w:pPr>
    </w:p>
    <w:p w14:paraId="37E11E8F">
      <w:pPr>
        <w:spacing w:line="594" w:lineRule="exact"/>
        <w:jc w:val="center"/>
        <w:rPr>
          <w:rFonts w:eastAsia="黑体" w:cs="黑体"/>
          <w:caps/>
          <w:kern w:val="0"/>
          <w:sz w:val="32"/>
          <w:szCs w:val="32"/>
        </w:rPr>
      </w:pPr>
      <w:r>
        <w:rPr>
          <w:rFonts w:hint="eastAsia" w:eastAsia="黑体" w:cs="黑体"/>
          <w:caps/>
          <w:kern w:val="0"/>
          <w:sz w:val="32"/>
          <w:szCs w:val="32"/>
        </w:rPr>
        <w:t>第三章  计量器具的制造和修理</w:t>
      </w:r>
    </w:p>
    <w:p w14:paraId="525E1EF4">
      <w:pPr>
        <w:spacing w:line="594" w:lineRule="exact"/>
        <w:ind w:firstLine="640" w:firstLineChars="200"/>
        <w:rPr>
          <w:rFonts w:eastAsia="仿宋_GB2312" w:cs="仿宋_GB2312"/>
          <w:sz w:val="32"/>
          <w:szCs w:val="32"/>
        </w:rPr>
      </w:pPr>
    </w:p>
    <w:p w14:paraId="7FD649A8">
      <w:pPr>
        <w:spacing w:line="594" w:lineRule="exact"/>
        <w:ind w:firstLine="640" w:firstLineChars="200"/>
        <w:rPr>
          <w:rFonts w:eastAsia="仿宋_GB2312" w:cs="仿宋_GB2312"/>
          <w:sz w:val="32"/>
          <w:szCs w:val="32"/>
        </w:rPr>
      </w:pPr>
      <w:r>
        <w:rPr>
          <w:rFonts w:hint="eastAsia" w:eastAsia="黑体" w:cs="黑体"/>
          <w:caps/>
          <w:kern w:val="0"/>
          <w:sz w:val="32"/>
          <w:szCs w:val="32"/>
        </w:rPr>
        <w:t>第九条</w:t>
      </w:r>
      <w:r>
        <w:rPr>
          <w:rFonts w:hint="eastAsia" w:eastAsia="仿宋_GB2312" w:cs="仿宋_GB2312"/>
          <w:sz w:val="32"/>
          <w:szCs w:val="32"/>
        </w:rPr>
        <w:t xml:space="preserve">  制造、修理计量器具的企业、事业单位，应当具有与所制造、修理的计量器具相适应的设施、人员和检定仪器设备。</w:t>
      </w:r>
    </w:p>
    <w:p w14:paraId="5AD4BC1F">
      <w:pPr>
        <w:spacing w:line="594" w:lineRule="exact"/>
        <w:ind w:firstLine="640" w:firstLineChars="200"/>
        <w:rPr>
          <w:rFonts w:eastAsia="仿宋_GB2312" w:cs="仿宋_GB2312"/>
          <w:sz w:val="32"/>
          <w:szCs w:val="32"/>
        </w:rPr>
      </w:pPr>
      <w:r>
        <w:rPr>
          <w:rFonts w:hint="eastAsia" w:eastAsia="黑体" w:cs="黑体"/>
          <w:caps/>
          <w:kern w:val="0"/>
          <w:sz w:val="32"/>
          <w:szCs w:val="32"/>
        </w:rPr>
        <w:t>第十条</w:t>
      </w:r>
      <w:r>
        <w:rPr>
          <w:rFonts w:hint="eastAsia" w:eastAsia="仿宋_GB2312" w:cs="仿宋_GB2312"/>
          <w:sz w:val="32"/>
          <w:szCs w:val="32"/>
        </w:rPr>
        <w:t xml:space="preserve">  制造计量器具新产品的，应当向质量技术监督行政管理部门申请定型鉴定、型式批准或者样机试验。</w:t>
      </w:r>
    </w:p>
    <w:p w14:paraId="2E41E879">
      <w:pPr>
        <w:spacing w:line="594" w:lineRule="exact"/>
        <w:ind w:firstLine="640" w:firstLineChars="200"/>
        <w:rPr>
          <w:rFonts w:eastAsia="仿宋_GB2312" w:cs="仿宋_GB2312"/>
          <w:sz w:val="32"/>
          <w:szCs w:val="32"/>
        </w:rPr>
      </w:pPr>
      <w:r>
        <w:rPr>
          <w:rFonts w:hint="eastAsia" w:eastAsia="黑体" w:cs="黑体"/>
          <w:caps/>
          <w:kern w:val="0"/>
          <w:sz w:val="32"/>
          <w:szCs w:val="32"/>
        </w:rPr>
        <w:t>第十一条</w:t>
      </w:r>
      <w:r>
        <w:rPr>
          <w:rFonts w:hint="eastAsia" w:eastAsia="仿宋_GB2312" w:cs="仿宋_GB2312"/>
          <w:sz w:val="32"/>
          <w:szCs w:val="32"/>
        </w:rPr>
        <w:t xml:space="preserve">  制造、修理计量器具不得有下列行为：</w:t>
      </w:r>
    </w:p>
    <w:p w14:paraId="3180436C">
      <w:pPr>
        <w:spacing w:line="594" w:lineRule="exact"/>
        <w:ind w:firstLine="640" w:firstLineChars="200"/>
        <w:rPr>
          <w:rFonts w:eastAsia="仿宋_GB2312" w:cs="仿宋_GB2312"/>
          <w:sz w:val="32"/>
          <w:szCs w:val="32"/>
        </w:rPr>
      </w:pPr>
      <w:r>
        <w:rPr>
          <w:rFonts w:hint="eastAsia" w:eastAsia="仿宋_GB2312" w:cs="仿宋_GB2312"/>
          <w:sz w:val="32"/>
          <w:szCs w:val="32"/>
        </w:rPr>
        <w:t>（一）制造国家明令淘汰的计量器具；</w:t>
      </w:r>
    </w:p>
    <w:p w14:paraId="20A75B6E">
      <w:pPr>
        <w:spacing w:line="594" w:lineRule="exact"/>
        <w:ind w:firstLine="640" w:firstLineChars="200"/>
        <w:rPr>
          <w:rFonts w:eastAsia="仿宋_GB2312" w:cs="仿宋_GB2312"/>
          <w:sz w:val="32"/>
          <w:szCs w:val="32"/>
        </w:rPr>
      </w:pPr>
      <w:r>
        <w:rPr>
          <w:rFonts w:hint="eastAsia" w:eastAsia="仿宋_GB2312" w:cs="仿宋_GB2312"/>
          <w:sz w:val="32"/>
          <w:szCs w:val="32"/>
        </w:rPr>
        <w:t>（二）用残次计量器具零配件组装、修理计量器具；</w:t>
      </w:r>
    </w:p>
    <w:p w14:paraId="4F6B5297">
      <w:pPr>
        <w:spacing w:line="594" w:lineRule="exact"/>
        <w:ind w:firstLine="640" w:firstLineChars="200"/>
        <w:rPr>
          <w:rFonts w:eastAsia="仿宋_GB2312" w:cs="仿宋_GB2312"/>
          <w:sz w:val="32"/>
          <w:szCs w:val="32"/>
        </w:rPr>
      </w:pPr>
      <w:r>
        <w:rPr>
          <w:rFonts w:hint="eastAsia" w:eastAsia="仿宋_GB2312" w:cs="仿宋_GB2312"/>
          <w:sz w:val="32"/>
          <w:szCs w:val="32"/>
        </w:rPr>
        <w:t>（三）出厂无检定合格印、证，无制造企业名称、地址的计量器具产品；</w:t>
      </w:r>
    </w:p>
    <w:p w14:paraId="634C5D92">
      <w:pPr>
        <w:spacing w:line="594" w:lineRule="exact"/>
        <w:ind w:firstLine="640" w:firstLineChars="200"/>
        <w:rPr>
          <w:rFonts w:eastAsia="仿宋_GB2312" w:cs="仿宋_GB2312"/>
          <w:sz w:val="32"/>
          <w:szCs w:val="32"/>
        </w:rPr>
      </w:pPr>
      <w:r>
        <w:rPr>
          <w:rFonts w:hint="eastAsia" w:eastAsia="仿宋_GB2312" w:cs="仿宋_GB2312"/>
          <w:sz w:val="32"/>
          <w:szCs w:val="32"/>
        </w:rPr>
        <w:t>（四）利用他人的样机申请定型鉴定、型式批准、样机试验；</w:t>
      </w:r>
    </w:p>
    <w:p w14:paraId="03AE8767">
      <w:pPr>
        <w:spacing w:line="594" w:lineRule="exact"/>
        <w:ind w:firstLine="640" w:firstLineChars="200"/>
        <w:rPr>
          <w:rFonts w:eastAsia="仿宋_GB2312" w:cs="仿宋_GB2312"/>
          <w:sz w:val="32"/>
          <w:szCs w:val="32"/>
        </w:rPr>
      </w:pPr>
      <w:r>
        <w:rPr>
          <w:rFonts w:hint="eastAsia" w:eastAsia="仿宋_GB2312" w:cs="仿宋_GB2312"/>
          <w:sz w:val="32"/>
          <w:szCs w:val="32"/>
        </w:rPr>
        <w:t>（五）伪造产地，伪造、冒用计量器具产品生产企业名称、地址。</w:t>
      </w:r>
    </w:p>
    <w:p w14:paraId="598D3A55">
      <w:pPr>
        <w:spacing w:line="594" w:lineRule="exact"/>
        <w:ind w:firstLine="640" w:firstLineChars="200"/>
        <w:rPr>
          <w:rFonts w:eastAsia="仿宋_GB2312" w:cs="仿宋_GB2312"/>
          <w:sz w:val="32"/>
          <w:szCs w:val="32"/>
        </w:rPr>
      </w:pPr>
    </w:p>
    <w:p w14:paraId="1A03A666">
      <w:pPr>
        <w:spacing w:line="594" w:lineRule="exact"/>
        <w:jc w:val="center"/>
        <w:rPr>
          <w:rFonts w:eastAsia="黑体" w:cs="黑体"/>
          <w:caps/>
          <w:kern w:val="0"/>
          <w:sz w:val="32"/>
          <w:szCs w:val="32"/>
        </w:rPr>
      </w:pPr>
      <w:r>
        <w:rPr>
          <w:rFonts w:hint="eastAsia" w:eastAsia="黑体" w:cs="黑体"/>
          <w:caps/>
          <w:kern w:val="0"/>
          <w:sz w:val="32"/>
          <w:szCs w:val="32"/>
        </w:rPr>
        <w:t>第四章  计量器具的销售和使用</w:t>
      </w:r>
    </w:p>
    <w:p w14:paraId="19135087">
      <w:pPr>
        <w:spacing w:line="594" w:lineRule="exact"/>
        <w:ind w:firstLine="640" w:firstLineChars="200"/>
        <w:rPr>
          <w:rFonts w:eastAsia="仿宋_GB2312" w:cs="仿宋_GB2312"/>
          <w:sz w:val="32"/>
          <w:szCs w:val="32"/>
        </w:rPr>
      </w:pPr>
    </w:p>
    <w:p w14:paraId="15050ABC">
      <w:pPr>
        <w:spacing w:line="594" w:lineRule="exact"/>
        <w:ind w:firstLine="640" w:firstLineChars="200"/>
        <w:rPr>
          <w:rFonts w:eastAsia="仿宋_GB2312" w:cs="仿宋_GB2312"/>
          <w:sz w:val="32"/>
          <w:szCs w:val="32"/>
        </w:rPr>
      </w:pPr>
      <w:r>
        <w:rPr>
          <w:rFonts w:hint="eastAsia" w:eastAsia="黑体" w:cs="黑体"/>
          <w:caps/>
          <w:kern w:val="0"/>
          <w:sz w:val="32"/>
          <w:szCs w:val="32"/>
        </w:rPr>
        <w:t>第十二条</w:t>
      </w:r>
      <w:r>
        <w:rPr>
          <w:rFonts w:hint="eastAsia" w:eastAsia="仿宋_GB2312" w:cs="仿宋_GB2312"/>
          <w:sz w:val="32"/>
          <w:szCs w:val="32"/>
        </w:rPr>
        <w:t xml:space="preserve">  不得销售、使用下列计量器具：</w:t>
      </w:r>
    </w:p>
    <w:p w14:paraId="7D7990E8">
      <w:pPr>
        <w:spacing w:line="594" w:lineRule="exact"/>
        <w:ind w:firstLine="640" w:firstLineChars="200"/>
        <w:rPr>
          <w:rFonts w:eastAsia="仿宋_GB2312" w:cs="仿宋_GB2312"/>
          <w:sz w:val="32"/>
          <w:szCs w:val="32"/>
        </w:rPr>
      </w:pPr>
      <w:r>
        <w:rPr>
          <w:rFonts w:hint="eastAsia" w:eastAsia="仿宋_GB2312" w:cs="仿宋_GB2312"/>
          <w:sz w:val="32"/>
          <w:szCs w:val="32"/>
        </w:rPr>
        <w:t>（一）国家明令淘汰或者禁止使用的；</w:t>
      </w:r>
    </w:p>
    <w:p w14:paraId="3BB9007A">
      <w:pPr>
        <w:spacing w:line="594" w:lineRule="exact"/>
        <w:ind w:firstLine="640" w:firstLineChars="200"/>
        <w:rPr>
          <w:rFonts w:eastAsia="仿宋_GB2312" w:cs="仿宋_GB2312"/>
          <w:sz w:val="32"/>
          <w:szCs w:val="32"/>
        </w:rPr>
      </w:pPr>
      <w:r>
        <w:rPr>
          <w:rFonts w:hint="eastAsia" w:eastAsia="仿宋_GB2312" w:cs="仿宋_GB2312"/>
          <w:sz w:val="32"/>
          <w:szCs w:val="32"/>
        </w:rPr>
        <w:t>（二）无检定合格印、证，无制造企业名称、地址；</w:t>
      </w:r>
    </w:p>
    <w:p w14:paraId="43542D40">
      <w:pPr>
        <w:spacing w:line="594" w:lineRule="exact"/>
        <w:ind w:firstLine="640" w:firstLineChars="200"/>
        <w:rPr>
          <w:rFonts w:eastAsia="仿宋_GB2312" w:cs="仿宋_GB2312"/>
          <w:sz w:val="32"/>
          <w:szCs w:val="32"/>
        </w:rPr>
      </w:pPr>
      <w:r>
        <w:rPr>
          <w:rFonts w:hint="eastAsia" w:eastAsia="仿宋_GB2312" w:cs="仿宋_GB2312"/>
          <w:sz w:val="32"/>
          <w:szCs w:val="32"/>
        </w:rPr>
        <w:t>（三）准确度不符合国家、市或行业规定的；</w:t>
      </w:r>
    </w:p>
    <w:p w14:paraId="0F58BD6E">
      <w:pPr>
        <w:spacing w:line="594" w:lineRule="exact"/>
        <w:ind w:firstLine="640" w:firstLineChars="200"/>
        <w:rPr>
          <w:rFonts w:eastAsia="仿宋_GB2312" w:cs="仿宋_GB2312"/>
          <w:sz w:val="32"/>
          <w:szCs w:val="32"/>
        </w:rPr>
      </w:pPr>
      <w:r>
        <w:rPr>
          <w:rFonts w:hint="eastAsia" w:eastAsia="仿宋_GB2312" w:cs="仿宋_GB2312"/>
          <w:sz w:val="32"/>
          <w:szCs w:val="32"/>
        </w:rPr>
        <w:t>（四）未经检定或者超过检定证书有效期的；</w:t>
      </w:r>
    </w:p>
    <w:p w14:paraId="5A67DBE2">
      <w:pPr>
        <w:spacing w:line="594" w:lineRule="exact"/>
        <w:ind w:firstLine="640" w:firstLineChars="200"/>
        <w:rPr>
          <w:rFonts w:eastAsia="仿宋_GB2312" w:cs="仿宋_GB2312"/>
          <w:sz w:val="32"/>
          <w:szCs w:val="32"/>
        </w:rPr>
      </w:pPr>
      <w:r>
        <w:rPr>
          <w:rFonts w:hint="eastAsia" w:eastAsia="仿宋_GB2312" w:cs="仿宋_GB2312"/>
          <w:sz w:val="32"/>
          <w:szCs w:val="32"/>
        </w:rPr>
        <w:t>（五）伪造冒用企业名称、地址的；</w:t>
      </w:r>
    </w:p>
    <w:p w14:paraId="5D6B4C69">
      <w:pPr>
        <w:spacing w:line="594" w:lineRule="exact"/>
        <w:ind w:firstLine="640" w:firstLineChars="200"/>
        <w:rPr>
          <w:rFonts w:eastAsia="仿宋_GB2312" w:cs="仿宋_GB2312"/>
          <w:sz w:val="32"/>
          <w:szCs w:val="32"/>
        </w:rPr>
      </w:pPr>
      <w:r>
        <w:rPr>
          <w:rFonts w:hint="eastAsia" w:eastAsia="仿宋_GB2312" w:cs="仿宋_GB2312"/>
          <w:sz w:val="32"/>
          <w:szCs w:val="32"/>
        </w:rPr>
        <w:t>（六）以旧充新、以次充好或者用残次计量器具零配件组装、修理的；</w:t>
      </w:r>
    </w:p>
    <w:p w14:paraId="785F33C7">
      <w:pPr>
        <w:spacing w:line="594" w:lineRule="exact"/>
        <w:ind w:firstLine="640" w:firstLineChars="200"/>
        <w:rPr>
          <w:rFonts w:eastAsia="仿宋_GB2312" w:cs="仿宋_GB2312"/>
          <w:sz w:val="32"/>
          <w:szCs w:val="32"/>
        </w:rPr>
      </w:pPr>
      <w:r>
        <w:rPr>
          <w:rFonts w:hint="eastAsia" w:eastAsia="仿宋_GB2312" w:cs="仿宋_GB2312"/>
          <w:sz w:val="32"/>
          <w:szCs w:val="32"/>
        </w:rPr>
        <w:t>（七）国家规定不得销售、使用的其它计量器具。</w:t>
      </w:r>
    </w:p>
    <w:p w14:paraId="77525F1D">
      <w:pPr>
        <w:spacing w:line="594" w:lineRule="exact"/>
        <w:ind w:firstLine="640" w:firstLineChars="200"/>
        <w:rPr>
          <w:rFonts w:eastAsia="仿宋_GB2312" w:cs="仿宋_GB2312"/>
          <w:sz w:val="32"/>
          <w:szCs w:val="32"/>
        </w:rPr>
      </w:pPr>
      <w:r>
        <w:rPr>
          <w:rFonts w:hint="eastAsia" w:eastAsia="黑体" w:cs="黑体"/>
          <w:caps/>
          <w:kern w:val="0"/>
          <w:sz w:val="32"/>
          <w:szCs w:val="32"/>
        </w:rPr>
        <w:t>第十三条</w:t>
      </w:r>
      <w:r>
        <w:rPr>
          <w:rFonts w:hint="eastAsia" w:eastAsia="仿宋_GB2312" w:cs="仿宋_GB2312"/>
          <w:sz w:val="32"/>
          <w:szCs w:val="32"/>
        </w:rPr>
        <w:t xml:space="preserve">  列入《中华人民共和国进口计量器具型式审查目录》（以下简称型式审查目录）内的计量器具，必须取得国务院质量技术监督行政管理部门颁发的《中华人民共和国进口计量器具型式批准证书》（以下简称型式批准证书）后，方可进口、销售。</w:t>
      </w:r>
    </w:p>
    <w:p w14:paraId="2E17C543">
      <w:pPr>
        <w:spacing w:line="594" w:lineRule="exact"/>
        <w:ind w:firstLine="640" w:firstLineChars="200"/>
        <w:rPr>
          <w:rFonts w:eastAsia="仿宋_GB2312" w:cs="仿宋_GB2312"/>
          <w:sz w:val="32"/>
          <w:szCs w:val="32"/>
        </w:rPr>
      </w:pPr>
      <w:r>
        <w:rPr>
          <w:rFonts w:hint="eastAsia" w:eastAsia="黑体" w:cs="黑体"/>
          <w:caps/>
          <w:kern w:val="0"/>
          <w:sz w:val="32"/>
          <w:szCs w:val="32"/>
        </w:rPr>
        <w:t>第十四条</w:t>
      </w:r>
      <w:r>
        <w:rPr>
          <w:rFonts w:hint="eastAsia" w:eastAsia="仿宋_GB2312" w:cs="仿宋_GB2312"/>
          <w:sz w:val="32"/>
          <w:szCs w:val="32"/>
        </w:rPr>
        <w:t xml:space="preserve">  使用计量器具不得有下列行为：</w:t>
      </w:r>
    </w:p>
    <w:p w14:paraId="60F75A34">
      <w:pPr>
        <w:spacing w:line="594" w:lineRule="exact"/>
        <w:ind w:firstLine="640" w:firstLineChars="200"/>
        <w:rPr>
          <w:rFonts w:eastAsia="仿宋_GB2312" w:cs="仿宋_GB2312"/>
          <w:sz w:val="32"/>
          <w:szCs w:val="32"/>
        </w:rPr>
      </w:pPr>
      <w:r>
        <w:rPr>
          <w:rFonts w:hint="eastAsia" w:eastAsia="仿宋_GB2312" w:cs="仿宋_GB2312"/>
          <w:sz w:val="32"/>
          <w:szCs w:val="32"/>
        </w:rPr>
        <w:t>（一）破坏计量器具的防作弊装置，破坏计量器具的检定封缄、印、证；</w:t>
      </w:r>
    </w:p>
    <w:p w14:paraId="0C4C65F2">
      <w:pPr>
        <w:spacing w:line="594" w:lineRule="exact"/>
        <w:ind w:firstLine="640" w:firstLineChars="200"/>
        <w:rPr>
          <w:rFonts w:eastAsia="仿宋_GB2312" w:cs="仿宋_GB2312"/>
          <w:sz w:val="32"/>
          <w:szCs w:val="32"/>
        </w:rPr>
      </w:pPr>
      <w:r>
        <w:rPr>
          <w:rFonts w:hint="eastAsia" w:eastAsia="仿宋_GB2312" w:cs="仿宋_GB2312"/>
          <w:sz w:val="32"/>
          <w:szCs w:val="32"/>
        </w:rPr>
        <w:t>（二）伪造检定封缄、印、证；</w:t>
      </w:r>
    </w:p>
    <w:p w14:paraId="69EF9B5A">
      <w:pPr>
        <w:spacing w:line="594" w:lineRule="exact"/>
        <w:ind w:firstLine="640" w:firstLineChars="200"/>
        <w:rPr>
          <w:rFonts w:eastAsia="仿宋_GB2312" w:cs="仿宋_GB2312"/>
          <w:sz w:val="32"/>
          <w:szCs w:val="32"/>
        </w:rPr>
      </w:pPr>
      <w:r>
        <w:rPr>
          <w:rFonts w:hint="eastAsia" w:eastAsia="仿宋_GB2312" w:cs="仿宋_GB2312"/>
          <w:sz w:val="32"/>
          <w:szCs w:val="32"/>
        </w:rPr>
        <w:t>（三）利用计量器具作弊的其他行为。</w:t>
      </w:r>
    </w:p>
    <w:p w14:paraId="2827AC81">
      <w:pPr>
        <w:spacing w:line="594" w:lineRule="exact"/>
        <w:ind w:firstLine="640" w:firstLineChars="200"/>
        <w:rPr>
          <w:rFonts w:eastAsia="仿宋_GB2312" w:cs="仿宋_GB2312"/>
          <w:sz w:val="32"/>
          <w:szCs w:val="32"/>
        </w:rPr>
      </w:pPr>
    </w:p>
    <w:p w14:paraId="15119E6B">
      <w:pPr>
        <w:spacing w:line="594" w:lineRule="exact"/>
        <w:jc w:val="center"/>
        <w:rPr>
          <w:rFonts w:eastAsia="黑体" w:cs="黑体"/>
          <w:caps/>
          <w:kern w:val="0"/>
          <w:sz w:val="32"/>
          <w:szCs w:val="32"/>
        </w:rPr>
      </w:pPr>
      <w:r>
        <w:rPr>
          <w:rFonts w:hint="eastAsia" w:eastAsia="黑体" w:cs="黑体"/>
          <w:caps/>
          <w:kern w:val="0"/>
          <w:sz w:val="32"/>
          <w:szCs w:val="32"/>
        </w:rPr>
        <w:t>第五章  计量检定与计量认证</w:t>
      </w:r>
    </w:p>
    <w:p w14:paraId="5FF72245">
      <w:pPr>
        <w:spacing w:line="594" w:lineRule="exact"/>
        <w:ind w:firstLine="640" w:firstLineChars="200"/>
        <w:rPr>
          <w:rFonts w:eastAsia="仿宋_GB2312" w:cs="仿宋_GB2312"/>
          <w:sz w:val="32"/>
          <w:szCs w:val="32"/>
        </w:rPr>
      </w:pPr>
    </w:p>
    <w:p w14:paraId="26EAA223">
      <w:pPr>
        <w:spacing w:line="594" w:lineRule="exact"/>
        <w:ind w:firstLine="640" w:firstLineChars="200"/>
        <w:rPr>
          <w:rFonts w:eastAsia="仿宋_GB2312" w:cs="仿宋_GB2312"/>
          <w:sz w:val="32"/>
          <w:szCs w:val="32"/>
        </w:rPr>
      </w:pPr>
      <w:r>
        <w:rPr>
          <w:rFonts w:hint="eastAsia" w:eastAsia="黑体" w:cs="黑体"/>
          <w:caps/>
          <w:kern w:val="0"/>
          <w:sz w:val="32"/>
          <w:szCs w:val="32"/>
        </w:rPr>
        <w:t>第十五条</w:t>
      </w:r>
      <w:r>
        <w:rPr>
          <w:rFonts w:hint="eastAsia" w:eastAsia="仿宋_GB2312" w:cs="仿宋_GB2312"/>
          <w:sz w:val="32"/>
          <w:szCs w:val="32"/>
        </w:rPr>
        <w:t xml:space="preserve">  本市对列入《中华人民共和国强制检定的工作计量器具目录》的工作计量器具实行强制检定。</w:t>
      </w:r>
    </w:p>
    <w:p w14:paraId="125ACFDD">
      <w:pPr>
        <w:spacing w:line="594" w:lineRule="exact"/>
        <w:ind w:firstLine="640" w:firstLineChars="200"/>
        <w:rPr>
          <w:rFonts w:eastAsia="仿宋_GB2312" w:cs="仿宋_GB2312"/>
          <w:sz w:val="32"/>
          <w:szCs w:val="32"/>
        </w:rPr>
      </w:pPr>
      <w:r>
        <w:rPr>
          <w:rFonts w:hint="eastAsia" w:eastAsia="仿宋_GB2312" w:cs="仿宋_GB2312"/>
          <w:sz w:val="32"/>
          <w:szCs w:val="32"/>
        </w:rPr>
        <w:t>使用强制检定工作计量器具的单位和个人，应当按规定向当地县级以上质量技术监督行政管理部门指定的法定计量检定机构或者授权的计量检定机构（以下合称计量检定机构）申请周期检定或者首次强制检定。</w:t>
      </w:r>
    </w:p>
    <w:p w14:paraId="40E51F23">
      <w:pPr>
        <w:spacing w:line="594" w:lineRule="exact"/>
        <w:ind w:firstLine="640" w:firstLineChars="200"/>
        <w:rPr>
          <w:rFonts w:eastAsia="仿宋_GB2312" w:cs="仿宋_GB2312"/>
          <w:sz w:val="32"/>
          <w:szCs w:val="32"/>
        </w:rPr>
      </w:pPr>
      <w:r>
        <w:rPr>
          <w:rFonts w:hint="eastAsia" w:eastAsia="仿宋_GB2312" w:cs="仿宋_GB2312"/>
          <w:sz w:val="32"/>
          <w:szCs w:val="32"/>
        </w:rPr>
        <w:t>单位内部使用的强制检定工作计量器具，经市质量技术监督行政管理部门按有关规定授权后，可自行检定。</w:t>
      </w:r>
    </w:p>
    <w:p w14:paraId="30E850FD">
      <w:pPr>
        <w:spacing w:line="594" w:lineRule="exact"/>
        <w:ind w:firstLine="640" w:firstLineChars="200"/>
        <w:rPr>
          <w:rFonts w:eastAsia="仿宋_GB2312" w:cs="仿宋_GB2312"/>
          <w:sz w:val="32"/>
          <w:szCs w:val="32"/>
        </w:rPr>
      </w:pPr>
      <w:r>
        <w:rPr>
          <w:rFonts w:hint="eastAsia" w:eastAsia="黑体" w:cs="黑体"/>
          <w:caps/>
          <w:kern w:val="0"/>
          <w:sz w:val="32"/>
          <w:szCs w:val="32"/>
        </w:rPr>
        <w:t>第十六条</w:t>
      </w:r>
      <w:r>
        <w:rPr>
          <w:rFonts w:hint="eastAsia" w:eastAsia="仿宋_GB2312" w:cs="仿宋_GB2312"/>
          <w:sz w:val="32"/>
          <w:szCs w:val="32"/>
        </w:rPr>
        <w:t xml:space="preserve">  非强制检定计量器具，由使用单位依法自主管理，并定期检定，其检定周期和检定方式由使用单位自行决定。</w:t>
      </w:r>
    </w:p>
    <w:p w14:paraId="5B77DA7E">
      <w:pPr>
        <w:spacing w:line="594" w:lineRule="exact"/>
        <w:ind w:firstLine="640" w:firstLineChars="200"/>
        <w:rPr>
          <w:rFonts w:eastAsia="仿宋_GB2312" w:cs="仿宋_GB2312"/>
          <w:sz w:val="32"/>
          <w:szCs w:val="32"/>
        </w:rPr>
      </w:pPr>
      <w:r>
        <w:rPr>
          <w:rFonts w:hint="eastAsia" w:eastAsia="黑体" w:cs="黑体"/>
          <w:caps/>
          <w:kern w:val="0"/>
          <w:sz w:val="32"/>
          <w:szCs w:val="32"/>
        </w:rPr>
        <w:t>第十七条</w:t>
      </w:r>
      <w:r>
        <w:rPr>
          <w:rFonts w:hint="eastAsia" w:eastAsia="仿宋_GB2312" w:cs="仿宋_GB2312"/>
          <w:sz w:val="32"/>
          <w:szCs w:val="32"/>
        </w:rPr>
        <w:t xml:space="preserve">  计量检定机构应当严格执行计量检定规程和校准方法，并按照批准的项目和区域范围进行检定、校准、测试、测量，不得对未经检定、校准、测试、测量的项目出具相关的证书、报告、结论和数据。</w:t>
      </w:r>
    </w:p>
    <w:p w14:paraId="2005F2C9">
      <w:pPr>
        <w:spacing w:line="594" w:lineRule="exact"/>
        <w:ind w:firstLine="640" w:firstLineChars="200"/>
        <w:rPr>
          <w:rFonts w:eastAsia="仿宋_GB2312" w:cs="仿宋_GB2312"/>
          <w:sz w:val="32"/>
          <w:szCs w:val="32"/>
        </w:rPr>
      </w:pPr>
      <w:r>
        <w:rPr>
          <w:rFonts w:hint="eastAsia" w:eastAsia="黑体" w:cs="黑体"/>
          <w:caps/>
          <w:kern w:val="0"/>
          <w:sz w:val="32"/>
          <w:szCs w:val="32"/>
        </w:rPr>
        <w:t>第十八条</w:t>
      </w:r>
      <w:r>
        <w:rPr>
          <w:rFonts w:hint="eastAsia" w:eastAsia="仿宋_GB2312" w:cs="仿宋_GB2312"/>
          <w:sz w:val="32"/>
          <w:szCs w:val="32"/>
        </w:rPr>
        <w:t xml:space="preserve">  计量检定机构收到送检的计量器具后，应在二十日内（现场检定在收到申请三十日内）完成检定、校准工作；因不可抗力需要延长检定、校准时间的，应经市质量技术监督行政管理部门批准。</w:t>
      </w:r>
    </w:p>
    <w:p w14:paraId="1F3FC8C9">
      <w:pPr>
        <w:spacing w:line="594" w:lineRule="exact"/>
        <w:ind w:firstLine="640" w:firstLineChars="200"/>
        <w:rPr>
          <w:rFonts w:eastAsia="仿宋_GB2312" w:cs="仿宋_GB2312"/>
          <w:sz w:val="32"/>
          <w:szCs w:val="32"/>
        </w:rPr>
      </w:pPr>
      <w:r>
        <w:rPr>
          <w:rFonts w:hint="eastAsia" w:eastAsia="黑体" w:cs="黑体"/>
          <w:caps/>
          <w:kern w:val="0"/>
          <w:sz w:val="32"/>
          <w:szCs w:val="32"/>
        </w:rPr>
        <w:t>第十九条</w:t>
      </w:r>
      <w:r>
        <w:rPr>
          <w:rFonts w:hint="eastAsia" w:eastAsia="仿宋_GB2312" w:cs="仿宋_GB2312"/>
          <w:sz w:val="32"/>
          <w:szCs w:val="32"/>
        </w:rPr>
        <w:t xml:space="preserve">  计量检定印、证，应当按国家有关规定制作、使用，不得伪造、盗用、非法买卖计量检定印、证。</w:t>
      </w:r>
    </w:p>
    <w:p w14:paraId="6D069099">
      <w:pPr>
        <w:spacing w:line="594" w:lineRule="exact"/>
        <w:ind w:firstLine="640" w:firstLineChars="200"/>
        <w:rPr>
          <w:rFonts w:eastAsia="仿宋_GB2312" w:cs="仿宋_GB2312"/>
          <w:sz w:val="32"/>
          <w:szCs w:val="32"/>
        </w:rPr>
      </w:pPr>
      <w:r>
        <w:rPr>
          <w:rFonts w:hint="eastAsia" w:eastAsia="黑体" w:cs="黑体"/>
          <w:caps/>
          <w:kern w:val="0"/>
          <w:sz w:val="32"/>
          <w:szCs w:val="32"/>
        </w:rPr>
        <w:t>第二十条</w:t>
      </w:r>
      <w:r>
        <w:rPr>
          <w:rFonts w:hint="eastAsia" w:eastAsia="仿宋_GB2312" w:cs="仿宋_GB2312"/>
          <w:sz w:val="32"/>
          <w:szCs w:val="32"/>
        </w:rPr>
        <w:t xml:space="preserve">  企业、事业单位应当建立与生产、科研、经营管理相适应的计量检测体系。</w:t>
      </w:r>
    </w:p>
    <w:p w14:paraId="2FE625A9">
      <w:pPr>
        <w:spacing w:line="594" w:lineRule="exact"/>
        <w:ind w:firstLine="640" w:firstLineChars="200"/>
        <w:rPr>
          <w:rFonts w:eastAsia="仿宋_GB2312" w:cs="仿宋_GB2312"/>
          <w:sz w:val="32"/>
          <w:szCs w:val="32"/>
        </w:rPr>
      </w:pPr>
      <w:r>
        <w:rPr>
          <w:rFonts w:hint="eastAsia" w:eastAsia="仿宋_GB2312" w:cs="仿宋_GB2312"/>
          <w:sz w:val="32"/>
          <w:szCs w:val="32"/>
        </w:rPr>
        <w:t>企业、事业单位需要对其计量检测体系进行评定的，可以向市质量技术监督行政管理部门申请计量合格确认。计量合格确认管理办法由市质量技术监督行政管理部门制定。</w:t>
      </w:r>
    </w:p>
    <w:p w14:paraId="2B3F8369">
      <w:pPr>
        <w:spacing w:line="594" w:lineRule="exact"/>
        <w:ind w:firstLine="640" w:firstLineChars="200"/>
        <w:rPr>
          <w:rFonts w:eastAsia="仿宋_GB2312" w:cs="仿宋_GB2312"/>
          <w:sz w:val="32"/>
          <w:szCs w:val="32"/>
        </w:rPr>
      </w:pPr>
      <w:r>
        <w:rPr>
          <w:rFonts w:hint="eastAsia" w:eastAsia="黑体" w:cs="黑体"/>
          <w:caps/>
          <w:kern w:val="0"/>
          <w:sz w:val="32"/>
          <w:szCs w:val="32"/>
        </w:rPr>
        <w:t>第二十一条</w:t>
      </w:r>
      <w:r>
        <w:rPr>
          <w:rFonts w:hint="eastAsia" w:eastAsia="仿宋_GB2312" w:cs="仿宋_GB2312"/>
          <w:sz w:val="32"/>
          <w:szCs w:val="32"/>
        </w:rPr>
        <w:t xml:space="preserve">  向社会提供公证数据的技术机构必须经省级以上质量技术监督行政管理部门计量认证合格，并遵守下列规定：</w:t>
      </w:r>
    </w:p>
    <w:p w14:paraId="3EA123C5">
      <w:pPr>
        <w:spacing w:line="594" w:lineRule="exact"/>
        <w:ind w:firstLine="640" w:firstLineChars="200"/>
        <w:rPr>
          <w:rFonts w:eastAsia="仿宋_GB2312" w:cs="仿宋_GB2312"/>
          <w:sz w:val="32"/>
          <w:szCs w:val="32"/>
        </w:rPr>
      </w:pPr>
      <w:r>
        <w:rPr>
          <w:rFonts w:hint="eastAsia" w:eastAsia="仿宋_GB2312" w:cs="仿宋_GB2312"/>
          <w:sz w:val="32"/>
          <w:szCs w:val="32"/>
        </w:rPr>
        <w:t>（一）新增测试、测量项目，必须按规定申请单项计量认证，取得单项计量认证合格证书；</w:t>
      </w:r>
    </w:p>
    <w:p w14:paraId="46E60120">
      <w:pPr>
        <w:spacing w:line="594" w:lineRule="exact"/>
        <w:ind w:firstLine="640" w:firstLineChars="200"/>
        <w:rPr>
          <w:rFonts w:eastAsia="仿宋_GB2312" w:cs="仿宋_GB2312"/>
          <w:sz w:val="32"/>
          <w:szCs w:val="32"/>
        </w:rPr>
      </w:pPr>
      <w:r>
        <w:rPr>
          <w:rFonts w:hint="eastAsia" w:eastAsia="仿宋_GB2312" w:cs="仿宋_GB2312"/>
          <w:sz w:val="32"/>
          <w:szCs w:val="32"/>
        </w:rPr>
        <w:t>（二）向社会提供公证数据时所使用的检测仪器、仪表及装置经计量检定、测试合格；</w:t>
      </w:r>
    </w:p>
    <w:p w14:paraId="00C60A30">
      <w:pPr>
        <w:spacing w:line="594" w:lineRule="exact"/>
        <w:ind w:firstLine="640" w:firstLineChars="200"/>
        <w:rPr>
          <w:rFonts w:eastAsia="仿宋_GB2312" w:cs="仿宋_GB2312"/>
          <w:sz w:val="32"/>
          <w:szCs w:val="32"/>
        </w:rPr>
      </w:pPr>
      <w:r>
        <w:rPr>
          <w:rFonts w:hint="eastAsia" w:eastAsia="仿宋_GB2312" w:cs="仿宋_GB2312"/>
          <w:sz w:val="32"/>
          <w:szCs w:val="32"/>
        </w:rPr>
        <w:t>（三）不得对未经计量测试、测量的项目出具有关数据；</w:t>
      </w:r>
    </w:p>
    <w:p w14:paraId="48817395">
      <w:pPr>
        <w:spacing w:line="594" w:lineRule="exact"/>
        <w:ind w:firstLine="640" w:firstLineChars="200"/>
        <w:rPr>
          <w:rFonts w:eastAsia="仿宋_GB2312" w:cs="仿宋_GB2312"/>
          <w:sz w:val="32"/>
          <w:szCs w:val="32"/>
        </w:rPr>
      </w:pPr>
      <w:r>
        <w:rPr>
          <w:rFonts w:hint="eastAsia" w:eastAsia="仿宋_GB2312" w:cs="仿宋_GB2312"/>
          <w:sz w:val="32"/>
          <w:szCs w:val="32"/>
        </w:rPr>
        <w:t>（四）不得伪造、篡改计量测试、测量结论和数据；</w:t>
      </w:r>
    </w:p>
    <w:p w14:paraId="293BF20C">
      <w:pPr>
        <w:spacing w:line="594" w:lineRule="exact"/>
        <w:ind w:firstLine="640" w:firstLineChars="200"/>
        <w:rPr>
          <w:rFonts w:eastAsia="仿宋_GB2312" w:cs="仿宋_GB2312"/>
          <w:sz w:val="32"/>
          <w:szCs w:val="32"/>
        </w:rPr>
      </w:pPr>
      <w:r>
        <w:rPr>
          <w:rFonts w:hint="eastAsia" w:eastAsia="仿宋_GB2312" w:cs="仿宋_GB2312"/>
          <w:sz w:val="32"/>
          <w:szCs w:val="32"/>
        </w:rPr>
        <w:t>（五）在计量考核、认证有效期内，必须符合原考核、认证条件，有效期满前六个月，应当按规定申请复查。</w:t>
      </w:r>
    </w:p>
    <w:p w14:paraId="7BC19045">
      <w:pPr>
        <w:spacing w:line="594" w:lineRule="exact"/>
        <w:ind w:firstLine="640" w:firstLineChars="200"/>
        <w:rPr>
          <w:rFonts w:eastAsia="仿宋_GB2312" w:cs="仿宋_GB2312"/>
          <w:sz w:val="32"/>
          <w:szCs w:val="32"/>
        </w:rPr>
      </w:pPr>
      <w:r>
        <w:rPr>
          <w:rFonts w:hint="eastAsia" w:eastAsia="黑体" w:cs="黑体"/>
          <w:caps/>
          <w:kern w:val="0"/>
          <w:sz w:val="32"/>
          <w:szCs w:val="32"/>
        </w:rPr>
        <w:t>第二十二条</w:t>
      </w:r>
      <w:r>
        <w:rPr>
          <w:rFonts w:hint="eastAsia" w:eastAsia="仿宋_GB2312" w:cs="仿宋_GB2312"/>
          <w:sz w:val="32"/>
          <w:szCs w:val="32"/>
        </w:rPr>
        <w:t xml:space="preserve">  计量检定机构、向社会提供公证数据的技术机构，在规定的项目（种类）和范围内所出具的检定、校准、测试、测量报告、证书、结论和数据具有证明效力，并对其承担法律责任。</w:t>
      </w:r>
    </w:p>
    <w:p w14:paraId="4BC8A612">
      <w:pPr>
        <w:spacing w:line="594" w:lineRule="exact"/>
        <w:ind w:firstLine="640" w:firstLineChars="200"/>
        <w:rPr>
          <w:rFonts w:eastAsia="黑体" w:cs="黑体"/>
          <w:caps/>
          <w:kern w:val="0"/>
          <w:sz w:val="32"/>
          <w:szCs w:val="32"/>
        </w:rPr>
      </w:pPr>
    </w:p>
    <w:p w14:paraId="6B97D5E1">
      <w:pPr>
        <w:spacing w:line="594" w:lineRule="exact"/>
        <w:jc w:val="center"/>
        <w:rPr>
          <w:rFonts w:eastAsia="黑体" w:cs="黑体"/>
          <w:caps/>
          <w:kern w:val="0"/>
          <w:sz w:val="32"/>
          <w:szCs w:val="32"/>
        </w:rPr>
      </w:pPr>
      <w:r>
        <w:rPr>
          <w:rFonts w:hint="eastAsia" w:eastAsia="黑体" w:cs="黑体"/>
          <w:caps/>
          <w:kern w:val="0"/>
          <w:sz w:val="32"/>
          <w:szCs w:val="32"/>
        </w:rPr>
        <w:t>第六章  贸易计量结算</w:t>
      </w:r>
    </w:p>
    <w:p w14:paraId="3AF514AC">
      <w:pPr>
        <w:spacing w:line="594" w:lineRule="exact"/>
        <w:ind w:firstLine="640" w:firstLineChars="200"/>
        <w:rPr>
          <w:rFonts w:eastAsia="仿宋_GB2312" w:cs="仿宋_GB2312"/>
          <w:sz w:val="32"/>
          <w:szCs w:val="32"/>
        </w:rPr>
      </w:pPr>
    </w:p>
    <w:p w14:paraId="6726CEBE">
      <w:pPr>
        <w:spacing w:line="594" w:lineRule="exact"/>
        <w:ind w:firstLine="640" w:firstLineChars="200"/>
        <w:rPr>
          <w:rFonts w:eastAsia="仿宋_GB2312" w:cs="仿宋_GB2312"/>
          <w:sz w:val="32"/>
          <w:szCs w:val="32"/>
        </w:rPr>
      </w:pPr>
      <w:r>
        <w:rPr>
          <w:rFonts w:hint="eastAsia" w:eastAsia="黑体" w:cs="黑体"/>
          <w:caps/>
          <w:kern w:val="0"/>
          <w:sz w:val="32"/>
          <w:szCs w:val="32"/>
        </w:rPr>
        <w:t>第二十三条</w:t>
      </w:r>
      <w:r>
        <w:rPr>
          <w:rFonts w:hint="eastAsia" w:eastAsia="仿宋_GB2312" w:cs="仿宋_GB2312"/>
          <w:sz w:val="32"/>
          <w:szCs w:val="32"/>
        </w:rPr>
        <w:t xml:space="preserve">  经营、服务所使用的计量器具，应当符合国家和市有关规定。</w:t>
      </w:r>
    </w:p>
    <w:p w14:paraId="56D63B12">
      <w:pPr>
        <w:spacing w:line="594" w:lineRule="exact"/>
        <w:ind w:firstLine="640" w:firstLineChars="200"/>
        <w:rPr>
          <w:rFonts w:eastAsia="仿宋_GB2312" w:cs="仿宋_GB2312"/>
          <w:sz w:val="32"/>
          <w:szCs w:val="32"/>
        </w:rPr>
      </w:pPr>
      <w:r>
        <w:rPr>
          <w:rFonts w:hint="eastAsia" w:eastAsia="仿宋_GB2312" w:cs="仿宋_GB2312"/>
          <w:sz w:val="32"/>
          <w:szCs w:val="32"/>
        </w:rPr>
        <w:t>对与国民经济和人民群众生产、生活密切相关的计量器具，应当按照国家和市有关规定安装防作弊装置。</w:t>
      </w:r>
    </w:p>
    <w:p w14:paraId="73A4F887">
      <w:pPr>
        <w:spacing w:line="594" w:lineRule="exact"/>
        <w:ind w:firstLine="640" w:firstLineChars="200"/>
        <w:rPr>
          <w:rFonts w:eastAsia="仿宋_GB2312" w:cs="仿宋_GB2312"/>
          <w:sz w:val="32"/>
          <w:szCs w:val="32"/>
        </w:rPr>
      </w:pPr>
      <w:r>
        <w:rPr>
          <w:rFonts w:hint="eastAsia" w:eastAsia="黑体" w:cs="黑体"/>
          <w:caps/>
          <w:kern w:val="0"/>
          <w:sz w:val="32"/>
          <w:szCs w:val="32"/>
        </w:rPr>
        <w:t>第二十四条</w:t>
      </w:r>
      <w:r>
        <w:rPr>
          <w:rFonts w:hint="eastAsia" w:eastAsia="仿宋_GB2312" w:cs="仿宋_GB2312"/>
          <w:sz w:val="32"/>
          <w:szCs w:val="32"/>
        </w:rPr>
        <w:t xml:space="preserve">  按照计量单位结算的商品量或者提供的服务量的实际值与结算值应当一致，其计量偏差不得超过国家和市有关规定。</w:t>
      </w:r>
    </w:p>
    <w:p w14:paraId="1ADF4ED4">
      <w:pPr>
        <w:spacing w:line="594" w:lineRule="exact"/>
        <w:ind w:firstLine="640" w:firstLineChars="200"/>
        <w:rPr>
          <w:rFonts w:eastAsia="仿宋_GB2312" w:cs="仿宋_GB2312"/>
          <w:sz w:val="32"/>
          <w:szCs w:val="32"/>
        </w:rPr>
      </w:pPr>
      <w:r>
        <w:rPr>
          <w:rFonts w:hint="eastAsia" w:eastAsia="仿宋_GB2312" w:cs="仿宋_GB2312"/>
          <w:sz w:val="32"/>
          <w:szCs w:val="32"/>
        </w:rPr>
        <w:t>禁止计量欺诈行为。</w:t>
      </w:r>
    </w:p>
    <w:p w14:paraId="03DFD131">
      <w:pPr>
        <w:spacing w:line="594" w:lineRule="exact"/>
        <w:ind w:firstLine="640" w:firstLineChars="200"/>
        <w:rPr>
          <w:rFonts w:eastAsia="仿宋_GB2312" w:cs="仿宋_GB2312"/>
          <w:sz w:val="32"/>
          <w:szCs w:val="32"/>
        </w:rPr>
      </w:pPr>
      <w:r>
        <w:rPr>
          <w:rFonts w:hint="eastAsia" w:eastAsia="黑体" w:cs="黑体"/>
          <w:caps/>
          <w:kern w:val="0"/>
          <w:sz w:val="32"/>
          <w:szCs w:val="32"/>
        </w:rPr>
        <w:t>第二十五条</w:t>
      </w:r>
      <w:r>
        <w:rPr>
          <w:rFonts w:hint="eastAsia" w:eastAsia="仿宋_GB2312" w:cs="仿宋_GB2312"/>
          <w:sz w:val="32"/>
          <w:szCs w:val="32"/>
        </w:rPr>
        <w:t xml:space="preserve">  生产定量包装商品的，应当在其产品的包装上按照规定的标注方式和项目标明净含量。</w:t>
      </w:r>
    </w:p>
    <w:p w14:paraId="3C6904CA">
      <w:pPr>
        <w:spacing w:line="594" w:lineRule="exact"/>
        <w:ind w:firstLine="640" w:firstLineChars="200"/>
        <w:rPr>
          <w:rFonts w:eastAsia="仿宋_GB2312" w:cs="仿宋_GB2312"/>
          <w:sz w:val="32"/>
          <w:szCs w:val="32"/>
        </w:rPr>
      </w:pPr>
      <w:r>
        <w:rPr>
          <w:rFonts w:hint="eastAsia" w:eastAsia="仿宋_GB2312" w:cs="仿宋_GB2312"/>
          <w:sz w:val="32"/>
          <w:szCs w:val="32"/>
        </w:rPr>
        <w:t>经营者不得销售未按照规定的标注方式和项目标明净含量的定量包装商品。</w:t>
      </w:r>
    </w:p>
    <w:p w14:paraId="23E997DF">
      <w:pPr>
        <w:spacing w:line="594" w:lineRule="exact"/>
        <w:ind w:firstLine="640" w:firstLineChars="200"/>
        <w:rPr>
          <w:rFonts w:eastAsia="仿宋_GB2312" w:cs="仿宋_GB2312"/>
          <w:sz w:val="32"/>
          <w:szCs w:val="32"/>
        </w:rPr>
      </w:pPr>
      <w:r>
        <w:rPr>
          <w:rFonts w:hint="eastAsia" w:eastAsia="黑体" w:cs="黑体"/>
          <w:caps/>
          <w:kern w:val="0"/>
          <w:sz w:val="32"/>
          <w:szCs w:val="32"/>
        </w:rPr>
        <w:t>第二十六条</w:t>
      </w:r>
      <w:r>
        <w:rPr>
          <w:rFonts w:hint="eastAsia" w:eastAsia="仿宋_GB2312" w:cs="仿宋_GB2312"/>
          <w:sz w:val="32"/>
          <w:szCs w:val="32"/>
        </w:rPr>
        <w:t xml:space="preserve">  现场交易商品需要依量值结算的，经营者应当明示计量操作过程和计量器具显示的量值；对方有异议时，应当重新操作和显示量值。</w:t>
      </w:r>
    </w:p>
    <w:p w14:paraId="5373FB5C">
      <w:pPr>
        <w:spacing w:line="594" w:lineRule="exact"/>
        <w:ind w:firstLine="640" w:firstLineChars="200"/>
        <w:rPr>
          <w:rFonts w:eastAsia="仿宋_GB2312" w:cs="仿宋_GB2312"/>
          <w:sz w:val="32"/>
          <w:szCs w:val="32"/>
        </w:rPr>
      </w:pPr>
      <w:r>
        <w:rPr>
          <w:rFonts w:hint="eastAsia" w:eastAsia="黑体" w:cs="黑体"/>
          <w:caps/>
          <w:kern w:val="0"/>
          <w:sz w:val="32"/>
          <w:szCs w:val="32"/>
        </w:rPr>
        <w:t>第二十七条</w:t>
      </w:r>
      <w:r>
        <w:rPr>
          <w:rFonts w:hint="eastAsia" w:eastAsia="仿宋_GB2312" w:cs="仿宋_GB2312"/>
          <w:sz w:val="32"/>
          <w:szCs w:val="32"/>
        </w:rPr>
        <w:t xml:space="preserve">  商场及商品交易市场，应当设置无偿使用的合格的公平秤、公平尺等计量器具。</w:t>
      </w:r>
    </w:p>
    <w:p w14:paraId="237EDEDA">
      <w:pPr>
        <w:spacing w:line="594" w:lineRule="exact"/>
        <w:ind w:firstLine="640" w:firstLineChars="200"/>
        <w:rPr>
          <w:rFonts w:eastAsia="仿宋_GB2312" w:cs="仿宋_GB2312"/>
          <w:sz w:val="32"/>
          <w:szCs w:val="32"/>
        </w:rPr>
      </w:pPr>
      <w:r>
        <w:rPr>
          <w:rFonts w:hint="eastAsia" w:eastAsia="黑体" w:cs="黑体"/>
          <w:caps/>
          <w:kern w:val="0"/>
          <w:sz w:val="32"/>
          <w:szCs w:val="32"/>
        </w:rPr>
        <w:t>第二十八条</w:t>
      </w:r>
      <w:r>
        <w:rPr>
          <w:rFonts w:hint="eastAsia" w:eastAsia="仿宋_GB2312" w:cs="仿宋_GB2312"/>
          <w:sz w:val="32"/>
          <w:szCs w:val="32"/>
        </w:rPr>
        <w:t xml:space="preserve">  经营者用于贸易结算的电话计时计费装置、出租汽车里程计价表、售气机、燃油加油机、水表、电能表、天然气表、煤气表等计量器具，未经计量检定机构检定合格的，不得安装和使用，其显示的计量数据不得作为贸易结算的依据。</w:t>
      </w:r>
    </w:p>
    <w:p w14:paraId="55381049">
      <w:pPr>
        <w:spacing w:line="594" w:lineRule="exact"/>
        <w:ind w:firstLine="640" w:firstLineChars="200"/>
        <w:rPr>
          <w:rFonts w:eastAsia="仿宋_GB2312" w:cs="仿宋_GB2312"/>
          <w:sz w:val="32"/>
          <w:szCs w:val="32"/>
        </w:rPr>
      </w:pPr>
      <w:r>
        <w:rPr>
          <w:rFonts w:hint="eastAsia" w:eastAsia="仿宋_GB2312" w:cs="仿宋_GB2312"/>
          <w:sz w:val="32"/>
          <w:szCs w:val="32"/>
        </w:rPr>
        <w:t>水表、电能表、天然气表、煤气表按以下规定实行首次强制检定：</w:t>
      </w:r>
    </w:p>
    <w:p w14:paraId="62D5981C">
      <w:pPr>
        <w:spacing w:line="594" w:lineRule="exact"/>
        <w:ind w:firstLine="640" w:firstLineChars="200"/>
        <w:rPr>
          <w:rFonts w:eastAsia="仿宋_GB2312" w:cs="仿宋_GB2312"/>
          <w:sz w:val="32"/>
          <w:szCs w:val="32"/>
        </w:rPr>
      </w:pPr>
      <w:r>
        <w:rPr>
          <w:rFonts w:hint="eastAsia" w:eastAsia="仿宋_GB2312" w:cs="仿宋_GB2312"/>
          <w:sz w:val="32"/>
          <w:szCs w:val="32"/>
        </w:rPr>
        <w:t>（一）经营者在本市销售的，由该经营者向本市质量技术监督行政管理部门申请检定；</w:t>
      </w:r>
    </w:p>
    <w:p w14:paraId="373950F9">
      <w:pPr>
        <w:spacing w:line="594" w:lineRule="exact"/>
        <w:ind w:firstLine="640" w:firstLineChars="200"/>
        <w:rPr>
          <w:rFonts w:eastAsia="仿宋_GB2312" w:cs="仿宋_GB2312"/>
          <w:sz w:val="32"/>
          <w:szCs w:val="32"/>
        </w:rPr>
      </w:pPr>
      <w:r>
        <w:rPr>
          <w:rFonts w:hint="eastAsia" w:eastAsia="仿宋_GB2312" w:cs="仿宋_GB2312"/>
          <w:sz w:val="32"/>
          <w:szCs w:val="32"/>
        </w:rPr>
        <w:t>（二）从本市以外采购并直接在本市安装、使用的，由采购者向本市质量技术监督行政管理部门申请检定；</w:t>
      </w:r>
    </w:p>
    <w:p w14:paraId="2CE44264">
      <w:pPr>
        <w:spacing w:line="594" w:lineRule="exact"/>
        <w:ind w:firstLine="640" w:firstLineChars="200"/>
        <w:rPr>
          <w:rFonts w:eastAsia="仿宋_GB2312" w:cs="仿宋_GB2312"/>
          <w:sz w:val="32"/>
          <w:szCs w:val="32"/>
        </w:rPr>
      </w:pPr>
      <w:r>
        <w:rPr>
          <w:rFonts w:hint="eastAsia" w:eastAsia="仿宋_GB2312" w:cs="仿宋_GB2312"/>
          <w:sz w:val="32"/>
          <w:szCs w:val="32"/>
        </w:rPr>
        <w:t>（三）本市对同一只水表、电能表、天然气表、煤气表的首次强制检定只进行一次，不得重复检定。</w:t>
      </w:r>
    </w:p>
    <w:p w14:paraId="4BD3B950">
      <w:pPr>
        <w:spacing w:line="594" w:lineRule="exact"/>
        <w:ind w:firstLine="640" w:firstLineChars="200"/>
        <w:rPr>
          <w:rFonts w:eastAsia="仿宋_GB2312" w:cs="仿宋_GB2312"/>
          <w:sz w:val="32"/>
          <w:szCs w:val="32"/>
        </w:rPr>
      </w:pPr>
      <w:r>
        <w:rPr>
          <w:rFonts w:hint="eastAsia" w:eastAsia="黑体" w:cs="黑体"/>
          <w:caps/>
          <w:kern w:val="0"/>
          <w:sz w:val="32"/>
          <w:szCs w:val="32"/>
        </w:rPr>
        <w:t>第二十九条</w:t>
      </w:r>
      <w:r>
        <w:rPr>
          <w:rFonts w:hint="eastAsia" w:eastAsia="仿宋_GB2312" w:cs="仿宋_GB2312"/>
          <w:sz w:val="32"/>
          <w:szCs w:val="32"/>
        </w:rPr>
        <w:t xml:space="preserve">  供水、供电、供气等经营者，应当按照消费者使用的计量器具显示的量值作为结算的依据，不得转嫁户外管线或者其它设施的能源损耗和损失。</w:t>
      </w:r>
    </w:p>
    <w:p w14:paraId="14791ABE">
      <w:pPr>
        <w:spacing w:line="594" w:lineRule="exact"/>
        <w:ind w:firstLine="640" w:firstLineChars="200"/>
        <w:rPr>
          <w:rFonts w:eastAsia="仿宋_GB2312" w:cs="仿宋_GB2312"/>
          <w:sz w:val="32"/>
          <w:szCs w:val="32"/>
        </w:rPr>
      </w:pPr>
      <w:r>
        <w:rPr>
          <w:rFonts w:hint="eastAsia" w:eastAsia="黑体" w:cs="黑体"/>
          <w:caps/>
          <w:kern w:val="0"/>
          <w:sz w:val="32"/>
          <w:szCs w:val="32"/>
        </w:rPr>
        <w:t>第三十条</w:t>
      </w:r>
      <w:r>
        <w:rPr>
          <w:rFonts w:hint="eastAsia" w:eastAsia="仿宋_GB2312" w:cs="仿宋_GB2312"/>
          <w:sz w:val="32"/>
          <w:szCs w:val="32"/>
        </w:rPr>
        <w:t xml:space="preserve">  房产交易必须如实标注房产的实际建筑面积和使用面积。</w:t>
      </w:r>
    </w:p>
    <w:p w14:paraId="050394FD">
      <w:pPr>
        <w:spacing w:line="594" w:lineRule="exact"/>
        <w:rPr>
          <w:rFonts w:eastAsia="黑体" w:cs="黑体"/>
          <w:caps/>
          <w:kern w:val="0"/>
          <w:sz w:val="32"/>
          <w:szCs w:val="32"/>
        </w:rPr>
      </w:pPr>
    </w:p>
    <w:p w14:paraId="75775698">
      <w:pPr>
        <w:spacing w:line="594" w:lineRule="exact"/>
        <w:jc w:val="center"/>
        <w:rPr>
          <w:rFonts w:eastAsia="黑体" w:cs="黑体"/>
          <w:caps/>
          <w:kern w:val="0"/>
          <w:sz w:val="32"/>
          <w:szCs w:val="32"/>
        </w:rPr>
      </w:pPr>
      <w:r>
        <w:rPr>
          <w:rFonts w:hint="eastAsia" w:eastAsia="黑体" w:cs="黑体"/>
          <w:caps/>
          <w:kern w:val="0"/>
          <w:sz w:val="32"/>
          <w:szCs w:val="32"/>
        </w:rPr>
        <w:t>第七章  计量监督</w:t>
      </w:r>
    </w:p>
    <w:p w14:paraId="7E41F742">
      <w:pPr>
        <w:spacing w:line="594" w:lineRule="exact"/>
        <w:ind w:firstLine="640" w:firstLineChars="200"/>
        <w:rPr>
          <w:rFonts w:eastAsia="仿宋_GB2312" w:cs="仿宋_GB2312"/>
          <w:sz w:val="32"/>
          <w:szCs w:val="32"/>
        </w:rPr>
      </w:pPr>
    </w:p>
    <w:p w14:paraId="43B78A80">
      <w:pPr>
        <w:spacing w:line="594" w:lineRule="exact"/>
        <w:ind w:firstLine="640" w:firstLineChars="200"/>
        <w:rPr>
          <w:rFonts w:eastAsia="仿宋_GB2312" w:cs="仿宋_GB2312"/>
          <w:sz w:val="32"/>
          <w:szCs w:val="32"/>
        </w:rPr>
      </w:pPr>
      <w:r>
        <w:rPr>
          <w:rFonts w:hint="eastAsia" w:eastAsia="黑体" w:cs="黑体"/>
          <w:caps/>
          <w:kern w:val="0"/>
          <w:sz w:val="32"/>
          <w:szCs w:val="32"/>
        </w:rPr>
        <w:t>第三十一条</w:t>
      </w:r>
      <w:r>
        <w:rPr>
          <w:rFonts w:hint="eastAsia" w:eastAsia="仿宋_GB2312" w:cs="仿宋_GB2312"/>
          <w:sz w:val="32"/>
          <w:szCs w:val="32"/>
        </w:rPr>
        <w:t xml:space="preserve">  计量行政执法人员在依法执行职务时，可行使下列职权：</w:t>
      </w:r>
    </w:p>
    <w:p w14:paraId="73491D26">
      <w:pPr>
        <w:spacing w:line="594" w:lineRule="exact"/>
        <w:ind w:firstLine="640" w:firstLineChars="200"/>
        <w:rPr>
          <w:rFonts w:eastAsia="仿宋_GB2312" w:cs="仿宋_GB2312"/>
          <w:sz w:val="32"/>
          <w:szCs w:val="32"/>
        </w:rPr>
      </w:pPr>
      <w:r>
        <w:rPr>
          <w:rFonts w:hint="eastAsia" w:eastAsia="仿宋_GB2312" w:cs="仿宋_GB2312"/>
          <w:sz w:val="32"/>
          <w:szCs w:val="32"/>
        </w:rPr>
        <w:t>（一）调查与被监督的计量行为有关的情况，询问当事人和有关证人；</w:t>
      </w:r>
    </w:p>
    <w:p w14:paraId="56F0340A">
      <w:pPr>
        <w:spacing w:line="594" w:lineRule="exact"/>
        <w:ind w:firstLine="640" w:firstLineChars="200"/>
        <w:rPr>
          <w:rFonts w:eastAsia="仿宋_GB2312" w:cs="仿宋_GB2312"/>
          <w:sz w:val="32"/>
          <w:szCs w:val="32"/>
        </w:rPr>
      </w:pPr>
      <w:r>
        <w:rPr>
          <w:rFonts w:hint="eastAsia" w:eastAsia="仿宋_GB2312" w:cs="仿宋_GB2312"/>
          <w:sz w:val="32"/>
          <w:szCs w:val="32"/>
        </w:rPr>
        <w:t>（二）进行现场检查，按照国家有关规定抽取样品；</w:t>
      </w:r>
    </w:p>
    <w:p w14:paraId="58093993">
      <w:pPr>
        <w:spacing w:line="594" w:lineRule="exact"/>
        <w:ind w:firstLine="640" w:firstLineChars="200"/>
        <w:rPr>
          <w:rFonts w:eastAsia="仿宋_GB2312" w:cs="仿宋_GB2312"/>
          <w:sz w:val="32"/>
          <w:szCs w:val="32"/>
        </w:rPr>
      </w:pPr>
      <w:r>
        <w:rPr>
          <w:rFonts w:hint="eastAsia" w:eastAsia="仿宋_GB2312" w:cs="仿宋_GB2312"/>
          <w:sz w:val="32"/>
          <w:szCs w:val="32"/>
        </w:rPr>
        <w:t>（三）查阅、复制有关协议、</w:t>
      </w:r>
      <w:r>
        <w:rPr>
          <w:rFonts w:hint="eastAsia" w:eastAsia="仿宋_GB2312" w:cs="仿宋_GB2312"/>
          <w:sz w:val="32"/>
          <w:szCs w:val="32"/>
          <w:lang w:eastAsia="zh-CN"/>
        </w:rPr>
        <w:t>账册</w:t>
      </w:r>
      <w:bookmarkStart w:id="0" w:name="_GoBack"/>
      <w:bookmarkEnd w:id="0"/>
      <w:r>
        <w:rPr>
          <w:rFonts w:hint="eastAsia" w:eastAsia="仿宋_GB2312" w:cs="仿宋_GB2312"/>
          <w:sz w:val="32"/>
          <w:szCs w:val="32"/>
        </w:rPr>
        <w:t>、票据和其它有关资料；</w:t>
      </w:r>
    </w:p>
    <w:p w14:paraId="74F2A35A">
      <w:pPr>
        <w:spacing w:line="594" w:lineRule="exact"/>
        <w:ind w:firstLine="640" w:firstLineChars="200"/>
        <w:rPr>
          <w:rFonts w:eastAsia="仿宋_GB2312" w:cs="仿宋_GB2312"/>
          <w:sz w:val="32"/>
          <w:szCs w:val="32"/>
        </w:rPr>
      </w:pPr>
      <w:r>
        <w:rPr>
          <w:rFonts w:hint="eastAsia" w:eastAsia="仿宋_GB2312" w:cs="仿宋_GB2312"/>
          <w:sz w:val="32"/>
          <w:szCs w:val="32"/>
        </w:rPr>
        <w:t>（四）依据法律、法规的规定对涉案的计量器具及其相关物品采取强制措施。</w:t>
      </w:r>
    </w:p>
    <w:p w14:paraId="1B71A391">
      <w:pPr>
        <w:spacing w:line="594" w:lineRule="exact"/>
        <w:ind w:firstLine="640" w:firstLineChars="200"/>
        <w:rPr>
          <w:rFonts w:eastAsia="仿宋_GB2312" w:cs="仿宋_GB2312"/>
          <w:sz w:val="32"/>
          <w:szCs w:val="32"/>
        </w:rPr>
      </w:pPr>
      <w:r>
        <w:rPr>
          <w:rFonts w:hint="eastAsia" w:eastAsia="仿宋_GB2312" w:cs="仿宋_GB2312"/>
          <w:sz w:val="32"/>
          <w:szCs w:val="32"/>
        </w:rPr>
        <w:t>抽取样品，应当严格执行国家有关规定。除正常损耗和国家另有规定外，应当及时退还所抽取的样品。</w:t>
      </w:r>
    </w:p>
    <w:p w14:paraId="719CAC7E">
      <w:pPr>
        <w:spacing w:line="594" w:lineRule="exact"/>
        <w:ind w:firstLine="640" w:firstLineChars="200"/>
        <w:rPr>
          <w:rFonts w:eastAsia="仿宋_GB2312" w:cs="仿宋_GB2312"/>
          <w:sz w:val="32"/>
          <w:szCs w:val="32"/>
        </w:rPr>
      </w:pPr>
      <w:r>
        <w:rPr>
          <w:rFonts w:hint="eastAsia" w:eastAsia="黑体" w:cs="黑体"/>
          <w:caps/>
          <w:kern w:val="0"/>
          <w:sz w:val="32"/>
          <w:szCs w:val="32"/>
        </w:rPr>
        <w:t>第三十二条</w:t>
      </w:r>
      <w:r>
        <w:rPr>
          <w:rFonts w:hint="eastAsia" w:eastAsia="仿宋_GB2312" w:cs="仿宋_GB2312"/>
          <w:sz w:val="32"/>
          <w:szCs w:val="32"/>
        </w:rPr>
        <w:t xml:space="preserve">  计量行政执法人员应当秉公执法，实施监督检查时，应当有两名以上执法人员参加，并出示执法证件。</w:t>
      </w:r>
    </w:p>
    <w:p w14:paraId="22924E2B">
      <w:pPr>
        <w:spacing w:line="594" w:lineRule="exact"/>
        <w:ind w:firstLine="640" w:firstLineChars="200"/>
        <w:rPr>
          <w:rFonts w:eastAsia="仿宋_GB2312" w:cs="仿宋_GB2312"/>
          <w:sz w:val="32"/>
          <w:szCs w:val="32"/>
        </w:rPr>
      </w:pPr>
      <w:r>
        <w:rPr>
          <w:rFonts w:hint="eastAsia" w:eastAsia="黑体" w:cs="黑体"/>
          <w:caps/>
          <w:kern w:val="0"/>
          <w:sz w:val="32"/>
          <w:szCs w:val="32"/>
        </w:rPr>
        <w:t>第三十三条</w:t>
      </w:r>
      <w:r>
        <w:rPr>
          <w:rFonts w:hint="eastAsia" w:eastAsia="仿宋_GB2312" w:cs="仿宋_GB2312"/>
          <w:sz w:val="32"/>
          <w:szCs w:val="32"/>
        </w:rPr>
        <w:t xml:space="preserve">  承办计量器具新产品定型鉴定和样机试验以及进行检定和计量监督检查的单位及其人员，应当保守申请者和受检者的商业秘密。</w:t>
      </w:r>
    </w:p>
    <w:p w14:paraId="61CD8CC7">
      <w:pPr>
        <w:spacing w:line="594" w:lineRule="exact"/>
        <w:ind w:firstLine="640" w:firstLineChars="200"/>
        <w:rPr>
          <w:rFonts w:eastAsia="仿宋_GB2312" w:cs="仿宋_GB2312"/>
          <w:sz w:val="32"/>
          <w:szCs w:val="32"/>
        </w:rPr>
      </w:pPr>
      <w:r>
        <w:rPr>
          <w:rFonts w:hint="eastAsia" w:eastAsia="黑体" w:cs="黑体"/>
          <w:caps/>
          <w:kern w:val="0"/>
          <w:sz w:val="32"/>
          <w:szCs w:val="32"/>
        </w:rPr>
        <w:t>第三十四条</w:t>
      </w:r>
      <w:r>
        <w:rPr>
          <w:rFonts w:hint="eastAsia" w:eastAsia="仿宋_GB2312" w:cs="仿宋_GB2312"/>
          <w:sz w:val="32"/>
          <w:szCs w:val="32"/>
        </w:rPr>
        <w:t xml:space="preserve">  质量技术监督行政管理部门实施计量监督检查，除国家另有规定的，不得收取费用。</w:t>
      </w:r>
    </w:p>
    <w:p w14:paraId="259EA13C">
      <w:pPr>
        <w:spacing w:line="594" w:lineRule="exact"/>
        <w:ind w:firstLine="640" w:firstLineChars="200"/>
        <w:rPr>
          <w:rFonts w:eastAsia="仿宋_GB2312" w:cs="仿宋_GB2312"/>
          <w:sz w:val="32"/>
          <w:szCs w:val="32"/>
        </w:rPr>
      </w:pPr>
      <w:r>
        <w:rPr>
          <w:rFonts w:hint="eastAsia" w:eastAsia="黑体" w:cs="黑体"/>
          <w:caps/>
          <w:kern w:val="0"/>
          <w:sz w:val="32"/>
          <w:szCs w:val="32"/>
        </w:rPr>
        <w:t>第三十五条</w:t>
      </w:r>
      <w:r>
        <w:rPr>
          <w:rFonts w:hint="eastAsia" w:eastAsia="仿宋_GB2312" w:cs="仿宋_GB2312"/>
          <w:sz w:val="32"/>
          <w:szCs w:val="32"/>
        </w:rPr>
        <w:t xml:space="preserve">  被检查单位和个人有提供样机或者规定数量的定量包装商品的义务，不得拒绝、阻碍检查，不得擅自启封、转移、隐匿、销毁、销售被封存的计量器具和相关物品。</w:t>
      </w:r>
    </w:p>
    <w:p w14:paraId="519C46B3">
      <w:pPr>
        <w:spacing w:line="594" w:lineRule="exact"/>
        <w:ind w:firstLine="640" w:firstLineChars="200"/>
        <w:rPr>
          <w:rFonts w:eastAsia="仿宋_GB2312" w:cs="仿宋_GB2312"/>
          <w:sz w:val="32"/>
          <w:szCs w:val="32"/>
        </w:rPr>
      </w:pPr>
      <w:r>
        <w:rPr>
          <w:rFonts w:hint="eastAsia" w:eastAsia="黑体" w:cs="黑体"/>
          <w:caps/>
          <w:kern w:val="0"/>
          <w:sz w:val="32"/>
          <w:szCs w:val="32"/>
        </w:rPr>
        <w:t>第三十六条</w:t>
      </w:r>
      <w:r>
        <w:rPr>
          <w:rFonts w:hint="eastAsia" w:eastAsia="仿宋_GB2312" w:cs="仿宋_GB2312"/>
          <w:sz w:val="32"/>
          <w:szCs w:val="32"/>
        </w:rPr>
        <w:t xml:space="preserve">  市和区县（自治县）质量技术监督行政管理部门应当对与国民经济以及人民群众生产、生活、身体健康密切相关的水、电、气、商品房等商品及服务中的贸易计量结算和计量器具进行重点监督。</w:t>
      </w:r>
    </w:p>
    <w:p w14:paraId="73511AF0">
      <w:pPr>
        <w:spacing w:line="594" w:lineRule="exact"/>
        <w:ind w:firstLine="640" w:firstLineChars="200"/>
        <w:rPr>
          <w:rFonts w:eastAsia="仿宋_GB2312" w:cs="仿宋_GB2312"/>
          <w:sz w:val="32"/>
          <w:szCs w:val="32"/>
        </w:rPr>
      </w:pPr>
      <w:r>
        <w:rPr>
          <w:rFonts w:hint="eastAsia" w:eastAsia="仿宋_GB2312" w:cs="仿宋_GB2312"/>
          <w:sz w:val="32"/>
          <w:szCs w:val="32"/>
        </w:rPr>
        <w:t>在经营活动中，因商品量或服务量发生争议时，当事人申请计量调解或者仲裁检定、测试、测量的，质量技术监督行政管理部门应当依法受理，并及时、公正处理。</w:t>
      </w:r>
    </w:p>
    <w:p w14:paraId="09836832">
      <w:pPr>
        <w:spacing w:line="594" w:lineRule="exact"/>
        <w:ind w:firstLine="640" w:firstLineChars="200"/>
        <w:rPr>
          <w:rFonts w:eastAsia="仿宋_GB2312" w:cs="仿宋_GB2312"/>
          <w:sz w:val="32"/>
          <w:szCs w:val="32"/>
        </w:rPr>
      </w:pPr>
    </w:p>
    <w:p w14:paraId="1140F526">
      <w:pPr>
        <w:spacing w:line="594" w:lineRule="exact"/>
        <w:jc w:val="center"/>
        <w:rPr>
          <w:rFonts w:eastAsia="黑体" w:cs="黑体"/>
          <w:caps/>
          <w:kern w:val="0"/>
          <w:sz w:val="32"/>
          <w:szCs w:val="32"/>
        </w:rPr>
      </w:pPr>
      <w:r>
        <w:rPr>
          <w:rFonts w:hint="eastAsia" w:eastAsia="黑体" w:cs="黑体"/>
          <w:caps/>
          <w:kern w:val="0"/>
          <w:sz w:val="32"/>
          <w:szCs w:val="32"/>
        </w:rPr>
        <w:t>第八章  法律责任</w:t>
      </w:r>
    </w:p>
    <w:p w14:paraId="04096203">
      <w:pPr>
        <w:spacing w:line="594" w:lineRule="exact"/>
        <w:ind w:firstLine="640" w:firstLineChars="200"/>
        <w:rPr>
          <w:rFonts w:eastAsia="仿宋_GB2312" w:cs="仿宋_GB2312"/>
          <w:sz w:val="32"/>
          <w:szCs w:val="32"/>
        </w:rPr>
      </w:pPr>
    </w:p>
    <w:p w14:paraId="7701D132">
      <w:pPr>
        <w:spacing w:line="594" w:lineRule="exact"/>
        <w:ind w:firstLine="640" w:firstLineChars="200"/>
        <w:rPr>
          <w:rFonts w:eastAsia="仿宋_GB2312" w:cs="仿宋_GB2312"/>
          <w:sz w:val="32"/>
          <w:szCs w:val="32"/>
        </w:rPr>
      </w:pPr>
      <w:r>
        <w:rPr>
          <w:rFonts w:hint="eastAsia" w:eastAsia="黑体" w:cs="黑体"/>
          <w:caps/>
          <w:kern w:val="0"/>
          <w:sz w:val="32"/>
          <w:szCs w:val="32"/>
        </w:rPr>
        <w:t>第三十七条</w:t>
      </w:r>
      <w:r>
        <w:rPr>
          <w:rFonts w:hint="eastAsia" w:eastAsia="仿宋_GB2312" w:cs="仿宋_GB2312"/>
          <w:sz w:val="32"/>
          <w:szCs w:val="32"/>
        </w:rPr>
        <w:t xml:space="preserve">  违反本条例规定，依照计量法、计量法实施细则及本条例的规定处罚；构成犯罪的，依法追究刑事责任。</w:t>
      </w:r>
    </w:p>
    <w:p w14:paraId="1BC36FA4">
      <w:pPr>
        <w:spacing w:line="594" w:lineRule="exact"/>
        <w:ind w:firstLine="640" w:firstLineChars="200"/>
        <w:rPr>
          <w:rFonts w:eastAsia="仿宋_GB2312" w:cs="仿宋_GB2312"/>
          <w:sz w:val="32"/>
          <w:szCs w:val="32"/>
        </w:rPr>
      </w:pPr>
      <w:r>
        <w:rPr>
          <w:rFonts w:hint="eastAsia" w:eastAsia="黑体" w:cs="黑体"/>
          <w:caps/>
          <w:kern w:val="0"/>
          <w:sz w:val="32"/>
          <w:szCs w:val="32"/>
        </w:rPr>
        <w:t>第三十八条</w:t>
      </w:r>
      <w:r>
        <w:rPr>
          <w:rFonts w:hint="eastAsia" w:eastAsia="仿宋_GB2312" w:cs="仿宋_GB2312"/>
          <w:sz w:val="32"/>
          <w:szCs w:val="32"/>
        </w:rPr>
        <w:t xml:space="preserve">  违反本条例规定制造、修理、进口、销售、使用计量器具，分别按以下规定处罚：</w:t>
      </w:r>
    </w:p>
    <w:p w14:paraId="339E9F73">
      <w:pPr>
        <w:spacing w:line="594" w:lineRule="exact"/>
        <w:ind w:firstLine="640" w:firstLineChars="200"/>
        <w:rPr>
          <w:rFonts w:eastAsia="仿宋_GB2312" w:cs="仿宋_GB2312"/>
          <w:sz w:val="32"/>
          <w:szCs w:val="32"/>
        </w:rPr>
      </w:pPr>
      <w:r>
        <w:rPr>
          <w:rFonts w:hint="eastAsia" w:eastAsia="仿宋_GB2312" w:cs="仿宋_GB2312"/>
          <w:sz w:val="32"/>
          <w:szCs w:val="32"/>
        </w:rPr>
        <w:t>（一）违反本条例第十一条规定的，责令停止出厂、修理、销售，没收违法制造、销售的计量器具，没收残次计量器具零配件和违法所得，并处违法所得一倍以上五倍以下的罚款；</w:t>
      </w:r>
    </w:p>
    <w:p w14:paraId="6757D372">
      <w:pPr>
        <w:spacing w:line="594" w:lineRule="exact"/>
        <w:ind w:firstLine="640" w:firstLineChars="200"/>
        <w:rPr>
          <w:rFonts w:eastAsia="仿宋_GB2312" w:cs="仿宋_GB2312"/>
          <w:sz w:val="32"/>
          <w:szCs w:val="32"/>
        </w:rPr>
      </w:pPr>
      <w:r>
        <w:rPr>
          <w:rFonts w:hint="eastAsia" w:eastAsia="仿宋_GB2312" w:cs="仿宋_GB2312"/>
          <w:sz w:val="32"/>
          <w:szCs w:val="32"/>
        </w:rPr>
        <w:t>（二）违反本条例第十二条、第十四条规定的，责令改正，没收计量器具和违法所得，并处违法所得一倍以上五倍以下的罚款；</w:t>
      </w:r>
    </w:p>
    <w:p w14:paraId="2F579FFF">
      <w:pPr>
        <w:spacing w:line="594" w:lineRule="exact"/>
        <w:ind w:firstLine="640" w:firstLineChars="200"/>
        <w:rPr>
          <w:rFonts w:eastAsia="仿宋_GB2312" w:cs="仿宋_GB2312"/>
          <w:sz w:val="32"/>
          <w:szCs w:val="32"/>
        </w:rPr>
      </w:pPr>
      <w:r>
        <w:rPr>
          <w:rFonts w:hint="eastAsia" w:eastAsia="仿宋_GB2312" w:cs="仿宋_GB2312"/>
          <w:sz w:val="32"/>
          <w:szCs w:val="32"/>
        </w:rPr>
        <w:t>（三）违反本条例第十三条规定的，责令补办型式批准手续，可并处其相当于进口或者销售额百分之三十以下的罚款；</w:t>
      </w:r>
    </w:p>
    <w:p w14:paraId="4FA1BC79">
      <w:pPr>
        <w:spacing w:line="594" w:lineRule="exact"/>
        <w:ind w:firstLine="640" w:firstLineChars="200"/>
        <w:rPr>
          <w:rFonts w:eastAsia="仿宋_GB2312" w:cs="仿宋_GB2312"/>
          <w:sz w:val="32"/>
          <w:szCs w:val="32"/>
        </w:rPr>
      </w:pPr>
      <w:r>
        <w:rPr>
          <w:rFonts w:hint="eastAsia" w:eastAsia="仿宋_GB2312" w:cs="仿宋_GB2312"/>
          <w:sz w:val="32"/>
          <w:szCs w:val="32"/>
        </w:rPr>
        <w:t>（四）未按规定制作、使用计量检定印、证的，责令改正，没收不符合规定的计量检定印、证，可并处五百元以上二千元以下的罚款。</w:t>
      </w:r>
    </w:p>
    <w:p w14:paraId="0AC848B3">
      <w:pPr>
        <w:spacing w:line="594" w:lineRule="exact"/>
        <w:ind w:firstLine="640" w:firstLineChars="200"/>
        <w:rPr>
          <w:rFonts w:eastAsia="仿宋_GB2312" w:cs="仿宋_GB2312"/>
          <w:sz w:val="32"/>
          <w:szCs w:val="32"/>
        </w:rPr>
      </w:pPr>
      <w:r>
        <w:rPr>
          <w:rFonts w:hint="eastAsia" w:eastAsia="黑体" w:cs="黑体"/>
          <w:caps/>
          <w:kern w:val="0"/>
          <w:sz w:val="32"/>
          <w:szCs w:val="32"/>
        </w:rPr>
        <w:t>第三十九条</w:t>
      </w:r>
      <w:r>
        <w:rPr>
          <w:rFonts w:hint="eastAsia" w:eastAsia="仿宋_GB2312" w:cs="仿宋_GB2312"/>
          <w:sz w:val="32"/>
          <w:szCs w:val="32"/>
        </w:rPr>
        <w:t xml:space="preserve">  经营者在经营活动中，发生商品量、服务量短缺的，应当给消费者、用户补足缺量、补偿损失。</w:t>
      </w:r>
    </w:p>
    <w:p w14:paraId="4099AD3B">
      <w:pPr>
        <w:spacing w:line="594" w:lineRule="exact"/>
        <w:ind w:firstLine="640" w:firstLineChars="200"/>
        <w:rPr>
          <w:rFonts w:eastAsia="仿宋_GB2312" w:cs="仿宋_GB2312"/>
          <w:sz w:val="32"/>
          <w:szCs w:val="32"/>
        </w:rPr>
      </w:pPr>
      <w:r>
        <w:rPr>
          <w:rFonts w:hint="eastAsia" w:eastAsia="黑体" w:cs="黑体"/>
          <w:caps/>
          <w:kern w:val="0"/>
          <w:sz w:val="32"/>
          <w:szCs w:val="32"/>
        </w:rPr>
        <w:t>第四十条</w:t>
      </w:r>
      <w:r>
        <w:rPr>
          <w:rFonts w:hint="eastAsia" w:eastAsia="仿宋_GB2312" w:cs="仿宋_GB2312"/>
          <w:sz w:val="32"/>
          <w:szCs w:val="32"/>
        </w:rPr>
        <w:t xml:space="preserve">  计量检定机构违反本条例规定的，按以下规定处罚：</w:t>
      </w:r>
    </w:p>
    <w:p w14:paraId="62977EBB">
      <w:pPr>
        <w:spacing w:line="594" w:lineRule="exact"/>
        <w:ind w:firstLine="640" w:firstLineChars="200"/>
        <w:rPr>
          <w:rFonts w:eastAsia="仿宋_GB2312" w:cs="仿宋_GB2312"/>
          <w:sz w:val="32"/>
          <w:szCs w:val="32"/>
        </w:rPr>
      </w:pPr>
      <w:r>
        <w:rPr>
          <w:rFonts w:hint="eastAsia" w:eastAsia="仿宋_GB2312" w:cs="仿宋_GB2312"/>
          <w:sz w:val="32"/>
          <w:szCs w:val="32"/>
        </w:rPr>
        <w:t>（一）违反本条例第十七条规定的，责令改正，没收检定、校准、测试、测量费，并处该费用一倍以上五倍以下的罚款，可对直接负责的主管人员和其他直接责任人员处以一千元以下的罚款；</w:t>
      </w:r>
    </w:p>
    <w:p w14:paraId="68E5C504">
      <w:pPr>
        <w:spacing w:line="594" w:lineRule="exact"/>
        <w:ind w:firstLine="640" w:firstLineChars="200"/>
        <w:rPr>
          <w:rFonts w:eastAsia="仿宋_GB2312" w:cs="仿宋_GB2312"/>
          <w:sz w:val="32"/>
          <w:szCs w:val="32"/>
        </w:rPr>
      </w:pPr>
      <w:r>
        <w:rPr>
          <w:rFonts w:hint="eastAsia" w:eastAsia="仿宋_GB2312" w:cs="仿宋_GB2312"/>
          <w:sz w:val="32"/>
          <w:szCs w:val="32"/>
        </w:rPr>
        <w:t>（二）使用未取得合格证书的计量标准器具进行计量检定、校准、测试、测量的，责令改正，没收检定、校准、测试、测量费，并处该费用三倍以下的罚款。</w:t>
      </w:r>
    </w:p>
    <w:p w14:paraId="51C418AC">
      <w:pPr>
        <w:spacing w:line="594" w:lineRule="exact"/>
        <w:ind w:firstLine="640" w:firstLineChars="200"/>
        <w:rPr>
          <w:rFonts w:eastAsia="仿宋_GB2312" w:cs="仿宋_GB2312"/>
          <w:sz w:val="32"/>
          <w:szCs w:val="32"/>
        </w:rPr>
      </w:pPr>
      <w:r>
        <w:rPr>
          <w:rFonts w:hint="eastAsia" w:eastAsia="黑体" w:cs="黑体"/>
          <w:caps/>
          <w:kern w:val="0"/>
          <w:sz w:val="32"/>
          <w:szCs w:val="32"/>
        </w:rPr>
        <w:t>第四十一条</w:t>
      </w:r>
      <w:r>
        <w:rPr>
          <w:rFonts w:hint="eastAsia" w:eastAsia="仿宋_GB2312" w:cs="仿宋_GB2312"/>
          <w:sz w:val="32"/>
          <w:szCs w:val="32"/>
        </w:rPr>
        <w:t xml:space="preserve">  违反本条例第二十一条规定，除未取得计量认证合格证书而向社会提供公证数据的情形外，责令停止检验、测试、测量，没收检验、测试、测量费，可并处一千元以上一万元以下的罚款。</w:t>
      </w:r>
    </w:p>
    <w:p w14:paraId="6AF35FBD">
      <w:pPr>
        <w:spacing w:line="594" w:lineRule="exact"/>
        <w:ind w:firstLine="640" w:firstLineChars="200"/>
        <w:rPr>
          <w:rFonts w:eastAsia="仿宋_GB2312" w:cs="仿宋_GB2312"/>
          <w:sz w:val="32"/>
          <w:szCs w:val="32"/>
        </w:rPr>
      </w:pPr>
      <w:r>
        <w:rPr>
          <w:rFonts w:hint="eastAsia" w:eastAsia="黑体" w:cs="黑体"/>
          <w:caps/>
          <w:kern w:val="0"/>
          <w:sz w:val="32"/>
          <w:szCs w:val="32"/>
        </w:rPr>
        <w:t>第四十二条</w:t>
      </w:r>
      <w:r>
        <w:rPr>
          <w:rFonts w:hint="eastAsia" w:eastAsia="仿宋_GB2312" w:cs="仿宋_GB2312"/>
          <w:sz w:val="32"/>
          <w:szCs w:val="32"/>
        </w:rPr>
        <w:t xml:space="preserve">  进行贸易计量结算违反本条例规定的，分别按以下规定处罚：</w:t>
      </w:r>
    </w:p>
    <w:p w14:paraId="15ACCD06">
      <w:pPr>
        <w:spacing w:line="594" w:lineRule="exact"/>
        <w:ind w:firstLine="640" w:firstLineChars="200"/>
        <w:rPr>
          <w:rFonts w:eastAsia="仿宋_GB2312" w:cs="仿宋_GB2312"/>
          <w:sz w:val="32"/>
          <w:szCs w:val="32"/>
        </w:rPr>
      </w:pPr>
      <w:r>
        <w:rPr>
          <w:rFonts w:hint="eastAsia" w:eastAsia="仿宋_GB2312" w:cs="仿宋_GB2312"/>
          <w:sz w:val="32"/>
          <w:szCs w:val="32"/>
        </w:rPr>
        <w:t>（一）违反本条例第二十四条第一款、第二十九条规定的，责令改正，责令赔偿消费者损失，没收违法所得，并处违法所得一倍以上三倍以下的罚款；</w:t>
      </w:r>
    </w:p>
    <w:p w14:paraId="2142204B">
      <w:pPr>
        <w:spacing w:line="594" w:lineRule="exact"/>
        <w:ind w:firstLine="640" w:firstLineChars="200"/>
        <w:rPr>
          <w:rFonts w:eastAsia="仿宋_GB2312" w:cs="仿宋_GB2312"/>
          <w:sz w:val="32"/>
          <w:szCs w:val="32"/>
        </w:rPr>
      </w:pPr>
      <w:r>
        <w:rPr>
          <w:rFonts w:hint="eastAsia" w:eastAsia="仿宋_GB2312" w:cs="仿宋_GB2312"/>
          <w:sz w:val="32"/>
          <w:szCs w:val="32"/>
        </w:rPr>
        <w:t>（二）违反本条例第二十四条第二款规定，实施计量欺诈行为的，责令改正，没收计量器具和违法所得，可并处二千元以下的罚款；</w:t>
      </w:r>
    </w:p>
    <w:p w14:paraId="00DDB12C">
      <w:pPr>
        <w:spacing w:line="594" w:lineRule="exact"/>
        <w:ind w:firstLine="640" w:firstLineChars="200"/>
        <w:rPr>
          <w:rFonts w:eastAsia="仿宋_GB2312" w:cs="仿宋_GB2312"/>
          <w:sz w:val="32"/>
          <w:szCs w:val="32"/>
        </w:rPr>
      </w:pPr>
      <w:r>
        <w:rPr>
          <w:rFonts w:hint="eastAsia" w:eastAsia="仿宋_GB2312" w:cs="仿宋_GB2312"/>
          <w:sz w:val="32"/>
          <w:szCs w:val="32"/>
        </w:rPr>
        <w:t>（三）违反本条例第二十五条规定的，责令改正，并处以二百元以上一千元以下的罚款；</w:t>
      </w:r>
    </w:p>
    <w:p w14:paraId="53E282E1">
      <w:pPr>
        <w:spacing w:line="594" w:lineRule="exact"/>
        <w:ind w:firstLine="640" w:firstLineChars="200"/>
        <w:rPr>
          <w:rFonts w:eastAsia="仿宋_GB2312" w:cs="仿宋_GB2312"/>
          <w:sz w:val="32"/>
          <w:szCs w:val="32"/>
        </w:rPr>
      </w:pPr>
      <w:r>
        <w:rPr>
          <w:rFonts w:hint="eastAsia" w:eastAsia="仿宋_GB2312" w:cs="仿宋_GB2312"/>
          <w:sz w:val="32"/>
          <w:szCs w:val="32"/>
        </w:rPr>
        <w:t>（四）房产交易中，用于结算的销售面积与实际面积之差超过国家规定限差的，责令改正，处以其超过限差部分销售面积销售金额一倍以上五倍以下的罚款，给消费者造成损失的，责令赔偿损失。</w:t>
      </w:r>
    </w:p>
    <w:p w14:paraId="33C3DDCA">
      <w:pPr>
        <w:spacing w:line="594" w:lineRule="exact"/>
        <w:ind w:firstLine="640" w:firstLineChars="200"/>
        <w:rPr>
          <w:rFonts w:eastAsia="仿宋_GB2312" w:cs="仿宋_GB2312"/>
          <w:sz w:val="32"/>
          <w:szCs w:val="32"/>
        </w:rPr>
      </w:pPr>
      <w:r>
        <w:rPr>
          <w:rFonts w:hint="eastAsia" w:eastAsia="黑体" w:cs="黑体"/>
          <w:caps/>
          <w:kern w:val="0"/>
          <w:sz w:val="32"/>
          <w:szCs w:val="32"/>
        </w:rPr>
        <w:t>第四十三条</w:t>
      </w:r>
      <w:r>
        <w:rPr>
          <w:rFonts w:hint="eastAsia" w:eastAsia="仿宋_GB2312" w:cs="仿宋_GB2312"/>
          <w:sz w:val="32"/>
          <w:szCs w:val="32"/>
        </w:rPr>
        <w:t xml:space="preserve">  违反本条例规定无销售额、违法所得，或者销售额、违法所得无法计算以及拒不提供真实账目的，可根据情节轻重处以五万元以下的罚款。</w:t>
      </w:r>
    </w:p>
    <w:p w14:paraId="7C204A79">
      <w:pPr>
        <w:spacing w:line="594" w:lineRule="exact"/>
        <w:ind w:firstLine="640" w:firstLineChars="200"/>
        <w:rPr>
          <w:rFonts w:eastAsia="仿宋_GB2312" w:cs="仿宋_GB2312"/>
          <w:sz w:val="32"/>
          <w:szCs w:val="32"/>
        </w:rPr>
      </w:pPr>
      <w:r>
        <w:rPr>
          <w:rFonts w:hint="eastAsia" w:eastAsia="黑体" w:cs="黑体"/>
          <w:caps/>
          <w:kern w:val="0"/>
          <w:sz w:val="32"/>
          <w:szCs w:val="32"/>
        </w:rPr>
        <w:t>第四十四条</w:t>
      </w:r>
      <w:r>
        <w:rPr>
          <w:rFonts w:hint="eastAsia" w:eastAsia="仿宋_GB2312" w:cs="仿宋_GB2312"/>
          <w:sz w:val="32"/>
          <w:szCs w:val="32"/>
        </w:rPr>
        <w:t xml:space="preserve">  违反本条例规定的，由质量技术监督行政管理部门处罚。法律、行政法规另有规定的，从其规定。</w:t>
      </w:r>
    </w:p>
    <w:p w14:paraId="7DD5F7B8">
      <w:pPr>
        <w:spacing w:line="594" w:lineRule="exact"/>
        <w:ind w:firstLine="640" w:firstLineChars="200"/>
        <w:rPr>
          <w:rFonts w:eastAsia="仿宋_GB2312" w:cs="仿宋_GB2312"/>
          <w:sz w:val="32"/>
          <w:szCs w:val="32"/>
        </w:rPr>
      </w:pPr>
      <w:r>
        <w:rPr>
          <w:rFonts w:hint="eastAsia" w:eastAsia="黑体" w:cs="黑体"/>
          <w:caps/>
          <w:kern w:val="0"/>
          <w:sz w:val="32"/>
          <w:szCs w:val="32"/>
        </w:rPr>
        <w:t>第四十五条</w:t>
      </w:r>
      <w:r>
        <w:rPr>
          <w:rFonts w:hint="eastAsia" w:eastAsia="仿宋_GB2312" w:cs="仿宋_GB2312"/>
          <w:sz w:val="32"/>
          <w:szCs w:val="32"/>
        </w:rPr>
        <w:t xml:space="preserve">  当事人对具体行政行为不服的，可依法申请行政复议或者向人民法院提起行政诉讼；逾期不申请行政复议、不起诉、又不履行行政处罚决定的，由作出行政处罚决定的机关申请人民法院强制执行。</w:t>
      </w:r>
    </w:p>
    <w:p w14:paraId="148D401D">
      <w:pPr>
        <w:spacing w:line="594" w:lineRule="exact"/>
        <w:ind w:firstLine="640" w:firstLineChars="200"/>
        <w:rPr>
          <w:rFonts w:eastAsia="仿宋_GB2312" w:cs="仿宋_GB2312"/>
          <w:sz w:val="32"/>
          <w:szCs w:val="32"/>
        </w:rPr>
      </w:pPr>
      <w:r>
        <w:rPr>
          <w:rFonts w:hint="eastAsia" w:eastAsia="黑体" w:cs="黑体"/>
          <w:caps/>
          <w:kern w:val="0"/>
          <w:sz w:val="32"/>
          <w:szCs w:val="32"/>
        </w:rPr>
        <w:t>第四十六条</w:t>
      </w:r>
      <w:r>
        <w:rPr>
          <w:rFonts w:hint="eastAsia" w:eastAsia="仿宋_GB2312" w:cs="仿宋_GB2312"/>
          <w:sz w:val="32"/>
          <w:szCs w:val="32"/>
        </w:rPr>
        <w:t xml:space="preserve">  计量行政管理机关及其工作人员违反本条例规定，玩忽职守，滥用职权、徇私枉法的，追究行政责任，给管理相对人造成损害的，依法予以赔偿；构成犯罪的，依法追究刑事责任。</w:t>
      </w:r>
    </w:p>
    <w:p w14:paraId="09E14C2A">
      <w:pPr>
        <w:spacing w:line="594" w:lineRule="exact"/>
        <w:ind w:firstLine="640" w:firstLineChars="200"/>
        <w:rPr>
          <w:rFonts w:eastAsia="仿宋_GB2312" w:cs="仿宋_GB2312"/>
          <w:sz w:val="32"/>
          <w:szCs w:val="32"/>
        </w:rPr>
      </w:pPr>
    </w:p>
    <w:p w14:paraId="2333A081">
      <w:pPr>
        <w:spacing w:line="594" w:lineRule="exact"/>
        <w:jc w:val="center"/>
        <w:rPr>
          <w:rFonts w:eastAsia="黑体" w:cs="黑体"/>
          <w:caps/>
          <w:kern w:val="0"/>
          <w:sz w:val="32"/>
          <w:szCs w:val="32"/>
        </w:rPr>
      </w:pPr>
      <w:r>
        <w:rPr>
          <w:rFonts w:hint="eastAsia" w:eastAsia="黑体" w:cs="黑体"/>
          <w:caps/>
          <w:kern w:val="0"/>
          <w:sz w:val="32"/>
          <w:szCs w:val="32"/>
        </w:rPr>
        <w:t>第九章  附  则</w:t>
      </w:r>
    </w:p>
    <w:p w14:paraId="0EA14604">
      <w:pPr>
        <w:spacing w:line="594" w:lineRule="exact"/>
        <w:ind w:firstLine="640" w:firstLineChars="200"/>
        <w:rPr>
          <w:rFonts w:eastAsia="仿宋_GB2312" w:cs="仿宋_GB2312"/>
          <w:sz w:val="32"/>
          <w:szCs w:val="32"/>
        </w:rPr>
      </w:pPr>
    </w:p>
    <w:p w14:paraId="5C07B010">
      <w:pPr>
        <w:spacing w:line="594" w:lineRule="exact"/>
        <w:ind w:firstLine="640" w:firstLineChars="200"/>
        <w:rPr>
          <w:rFonts w:eastAsia="仿宋_GB2312" w:cs="仿宋_GB2312"/>
          <w:sz w:val="32"/>
          <w:szCs w:val="32"/>
        </w:rPr>
      </w:pPr>
      <w:r>
        <w:rPr>
          <w:rFonts w:hint="eastAsia" w:eastAsia="黑体" w:cs="黑体"/>
          <w:caps/>
          <w:kern w:val="0"/>
          <w:sz w:val="32"/>
          <w:szCs w:val="32"/>
        </w:rPr>
        <w:t>第四十七条</w:t>
      </w:r>
      <w:r>
        <w:rPr>
          <w:rFonts w:hint="eastAsia" w:eastAsia="仿宋_GB2312" w:cs="仿宋_GB2312"/>
          <w:sz w:val="32"/>
          <w:szCs w:val="32"/>
        </w:rPr>
        <w:t xml:space="preserve">  本条例下列用语的含义是：</w:t>
      </w:r>
    </w:p>
    <w:p w14:paraId="2DFA40E3">
      <w:pPr>
        <w:spacing w:line="594" w:lineRule="exact"/>
        <w:ind w:firstLine="640" w:firstLineChars="200"/>
        <w:rPr>
          <w:rFonts w:eastAsia="仿宋_GB2312" w:cs="仿宋_GB2312"/>
          <w:sz w:val="32"/>
          <w:szCs w:val="32"/>
        </w:rPr>
      </w:pPr>
      <w:r>
        <w:rPr>
          <w:rFonts w:hint="eastAsia" w:eastAsia="仿宋_GB2312" w:cs="仿宋_GB2312"/>
          <w:sz w:val="32"/>
          <w:szCs w:val="32"/>
        </w:rPr>
        <w:t>（一）公证数据是指面向社会从事检测工作的技术机构，为他人做决定、进行贸易结算、仲裁、裁决所出具的可引起一定法律后果的具有真实性、科学性和合法性的数据；</w:t>
      </w:r>
    </w:p>
    <w:p w14:paraId="74980D98">
      <w:pPr>
        <w:spacing w:line="594" w:lineRule="exact"/>
        <w:ind w:firstLine="640" w:firstLineChars="200"/>
        <w:rPr>
          <w:rFonts w:eastAsia="仿宋_GB2312" w:cs="仿宋_GB2312"/>
          <w:sz w:val="32"/>
          <w:szCs w:val="32"/>
        </w:rPr>
      </w:pPr>
      <w:r>
        <w:rPr>
          <w:rFonts w:hint="eastAsia" w:eastAsia="仿宋_GB2312" w:cs="仿宋_GB2312"/>
          <w:sz w:val="32"/>
          <w:szCs w:val="32"/>
        </w:rPr>
        <w:t>（二）伪造数据是指使用合格的计量器具进行不诚实的测量，出具虚假数据或者定量包装商品实际量与标注量不符合的行为；</w:t>
      </w:r>
    </w:p>
    <w:p w14:paraId="084E64DA">
      <w:pPr>
        <w:spacing w:line="594" w:lineRule="exact"/>
        <w:ind w:firstLine="640" w:firstLineChars="200"/>
        <w:rPr>
          <w:rFonts w:eastAsia="仿宋_GB2312" w:cs="仿宋_GB2312"/>
          <w:sz w:val="32"/>
          <w:szCs w:val="32"/>
        </w:rPr>
      </w:pPr>
      <w:r>
        <w:rPr>
          <w:rFonts w:hint="eastAsia" w:eastAsia="仿宋_GB2312" w:cs="仿宋_GB2312"/>
          <w:sz w:val="32"/>
          <w:szCs w:val="32"/>
        </w:rPr>
        <w:t>（三）制造计量器具是指以销售为目的，制造列入《中华人民共和国依法管理的计量器具目录》的计量器具，包括制造用于其他销售的设施、仪器、仪表、装置等产品上的该目录中的计量器具。</w:t>
      </w:r>
    </w:p>
    <w:p w14:paraId="427FB093">
      <w:pPr>
        <w:spacing w:line="594" w:lineRule="exact"/>
        <w:ind w:firstLine="640" w:firstLineChars="200"/>
        <w:rPr>
          <w:rFonts w:eastAsia="仿宋_GB2312" w:cs="仿宋_GB2312"/>
          <w:sz w:val="32"/>
          <w:szCs w:val="32"/>
        </w:rPr>
      </w:pPr>
      <w:r>
        <w:rPr>
          <w:rFonts w:hint="eastAsia" w:eastAsia="黑体" w:cs="黑体"/>
          <w:caps/>
          <w:kern w:val="0"/>
          <w:sz w:val="32"/>
          <w:szCs w:val="32"/>
        </w:rPr>
        <w:t>第四十八条</w:t>
      </w:r>
      <w:r>
        <w:rPr>
          <w:rFonts w:hint="eastAsia" w:eastAsia="仿宋_GB2312" w:cs="仿宋_GB2312"/>
          <w:sz w:val="32"/>
          <w:szCs w:val="32"/>
        </w:rPr>
        <w:t xml:space="preserve">  本条例自2000年7月1日起施行。</w:t>
      </w:r>
    </w:p>
    <w:sectPr>
      <w:footerReference r:id="rId3" w:type="default"/>
      <w:footerReference r:id="rId4" w:type="even"/>
      <w:pgSz w:w="11906" w:h="16838"/>
      <w:pgMar w:top="1984" w:right="1446" w:bottom="1644" w:left="1446" w:header="720" w:footer="1134"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3C554">
    <w:pPr>
      <w:pStyle w:val="5"/>
      <w:widowControl/>
      <w:ind w:right="315" w:rightChars="15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555A">
    <w:pPr>
      <w:pStyle w:val="5"/>
      <w:widowControl/>
      <w:ind w:left="315" w:leftChars="15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w:t>
    </w:r>
    <w:r>
      <w:rPr>
        <w:rFonts w:ascii="宋体" w:hAnsi="宋体"/>
        <w:sz w:val="28"/>
      </w:rPr>
      <w:fldChar w:fldCharType="end"/>
    </w:r>
    <w:r>
      <w:rPr>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61"/>
    <w:rsid w:val="0001183D"/>
    <w:rsid w:val="00012DEE"/>
    <w:rsid w:val="000164C6"/>
    <w:rsid w:val="000235F7"/>
    <w:rsid w:val="000268C1"/>
    <w:rsid w:val="0002727F"/>
    <w:rsid w:val="0003506F"/>
    <w:rsid w:val="00042118"/>
    <w:rsid w:val="0004653A"/>
    <w:rsid w:val="000652AA"/>
    <w:rsid w:val="000661CD"/>
    <w:rsid w:val="0009102A"/>
    <w:rsid w:val="000A701B"/>
    <w:rsid w:val="000C1061"/>
    <w:rsid w:val="000D1F3D"/>
    <w:rsid w:val="000D5C5B"/>
    <w:rsid w:val="000D61D2"/>
    <w:rsid w:val="000E0EFB"/>
    <w:rsid w:val="000E1A22"/>
    <w:rsid w:val="00112D9B"/>
    <w:rsid w:val="00112F53"/>
    <w:rsid w:val="00116D0C"/>
    <w:rsid w:val="00117302"/>
    <w:rsid w:val="0012174A"/>
    <w:rsid w:val="00122011"/>
    <w:rsid w:val="0014669B"/>
    <w:rsid w:val="00152E06"/>
    <w:rsid w:val="001559CA"/>
    <w:rsid w:val="00166F3F"/>
    <w:rsid w:val="001A23A8"/>
    <w:rsid w:val="001A256C"/>
    <w:rsid w:val="001B4BF0"/>
    <w:rsid w:val="001D0FC8"/>
    <w:rsid w:val="001D7CA5"/>
    <w:rsid w:val="001E00B0"/>
    <w:rsid w:val="001E0D97"/>
    <w:rsid w:val="0020718C"/>
    <w:rsid w:val="00223EEF"/>
    <w:rsid w:val="002250B6"/>
    <w:rsid w:val="0023599E"/>
    <w:rsid w:val="00236856"/>
    <w:rsid w:val="00243994"/>
    <w:rsid w:val="002552C0"/>
    <w:rsid w:val="00257266"/>
    <w:rsid w:val="0026477B"/>
    <w:rsid w:val="00274A4E"/>
    <w:rsid w:val="00276435"/>
    <w:rsid w:val="002775EB"/>
    <w:rsid w:val="00280D4E"/>
    <w:rsid w:val="00284E28"/>
    <w:rsid w:val="002879F6"/>
    <w:rsid w:val="00297956"/>
    <w:rsid w:val="002A68DE"/>
    <w:rsid w:val="002B7C25"/>
    <w:rsid w:val="002C08CF"/>
    <w:rsid w:val="003056EE"/>
    <w:rsid w:val="00310022"/>
    <w:rsid w:val="003110BB"/>
    <w:rsid w:val="00331DAC"/>
    <w:rsid w:val="00337162"/>
    <w:rsid w:val="00345030"/>
    <w:rsid w:val="0035103E"/>
    <w:rsid w:val="003522B3"/>
    <w:rsid w:val="00353B3A"/>
    <w:rsid w:val="00356566"/>
    <w:rsid w:val="00357060"/>
    <w:rsid w:val="00362425"/>
    <w:rsid w:val="0037143C"/>
    <w:rsid w:val="003A154E"/>
    <w:rsid w:val="003A2F0C"/>
    <w:rsid w:val="003A416D"/>
    <w:rsid w:val="003B4E86"/>
    <w:rsid w:val="003F1C0C"/>
    <w:rsid w:val="003F785C"/>
    <w:rsid w:val="0041688F"/>
    <w:rsid w:val="00421655"/>
    <w:rsid w:val="00424148"/>
    <w:rsid w:val="00424648"/>
    <w:rsid w:val="00424984"/>
    <w:rsid w:val="004263AF"/>
    <w:rsid w:val="004314E2"/>
    <w:rsid w:val="00444A03"/>
    <w:rsid w:val="00452409"/>
    <w:rsid w:val="00453E33"/>
    <w:rsid w:val="004540D2"/>
    <w:rsid w:val="00455018"/>
    <w:rsid w:val="004625D1"/>
    <w:rsid w:val="00463716"/>
    <w:rsid w:val="00476B1A"/>
    <w:rsid w:val="00477A71"/>
    <w:rsid w:val="00496881"/>
    <w:rsid w:val="004B24BE"/>
    <w:rsid w:val="004E431F"/>
    <w:rsid w:val="004F59D4"/>
    <w:rsid w:val="005136C3"/>
    <w:rsid w:val="00520CBD"/>
    <w:rsid w:val="005220BF"/>
    <w:rsid w:val="00525698"/>
    <w:rsid w:val="00526C41"/>
    <w:rsid w:val="00533F42"/>
    <w:rsid w:val="00541B0C"/>
    <w:rsid w:val="00546F67"/>
    <w:rsid w:val="00554E5E"/>
    <w:rsid w:val="00560F33"/>
    <w:rsid w:val="005611EC"/>
    <w:rsid w:val="00563B3D"/>
    <w:rsid w:val="00574817"/>
    <w:rsid w:val="00574C32"/>
    <w:rsid w:val="005A3210"/>
    <w:rsid w:val="005B2C41"/>
    <w:rsid w:val="005C31CF"/>
    <w:rsid w:val="005C6751"/>
    <w:rsid w:val="005E1427"/>
    <w:rsid w:val="005F0AF6"/>
    <w:rsid w:val="00605950"/>
    <w:rsid w:val="00612DF9"/>
    <w:rsid w:val="00613089"/>
    <w:rsid w:val="00616112"/>
    <w:rsid w:val="006234D9"/>
    <w:rsid w:val="0062409E"/>
    <w:rsid w:val="00650027"/>
    <w:rsid w:val="00651366"/>
    <w:rsid w:val="00667A88"/>
    <w:rsid w:val="00680F1E"/>
    <w:rsid w:val="006839D8"/>
    <w:rsid w:val="00686862"/>
    <w:rsid w:val="006D3E5F"/>
    <w:rsid w:val="006D4E2F"/>
    <w:rsid w:val="006F2BF0"/>
    <w:rsid w:val="006F4D1F"/>
    <w:rsid w:val="00713D00"/>
    <w:rsid w:val="00714BD8"/>
    <w:rsid w:val="00742763"/>
    <w:rsid w:val="007574D7"/>
    <w:rsid w:val="00777A7D"/>
    <w:rsid w:val="007A4592"/>
    <w:rsid w:val="007C0FD3"/>
    <w:rsid w:val="007E2B40"/>
    <w:rsid w:val="007E359F"/>
    <w:rsid w:val="007E3AA7"/>
    <w:rsid w:val="008068CC"/>
    <w:rsid w:val="0084723C"/>
    <w:rsid w:val="00852783"/>
    <w:rsid w:val="008767E4"/>
    <w:rsid w:val="008A617E"/>
    <w:rsid w:val="008C5564"/>
    <w:rsid w:val="008C628C"/>
    <w:rsid w:val="008E67B6"/>
    <w:rsid w:val="008F1176"/>
    <w:rsid w:val="008F1ED8"/>
    <w:rsid w:val="008F5D6D"/>
    <w:rsid w:val="008F7BB6"/>
    <w:rsid w:val="009024E3"/>
    <w:rsid w:val="00911F3C"/>
    <w:rsid w:val="00912477"/>
    <w:rsid w:val="00914C71"/>
    <w:rsid w:val="00917D41"/>
    <w:rsid w:val="00926EC0"/>
    <w:rsid w:val="00927DF5"/>
    <w:rsid w:val="0093410A"/>
    <w:rsid w:val="00941920"/>
    <w:rsid w:val="00944E65"/>
    <w:rsid w:val="009622BE"/>
    <w:rsid w:val="0098715D"/>
    <w:rsid w:val="00996C5E"/>
    <w:rsid w:val="009D510D"/>
    <w:rsid w:val="00A11E49"/>
    <w:rsid w:val="00A23599"/>
    <w:rsid w:val="00A42129"/>
    <w:rsid w:val="00A5321E"/>
    <w:rsid w:val="00A7688C"/>
    <w:rsid w:val="00A77E3A"/>
    <w:rsid w:val="00A86997"/>
    <w:rsid w:val="00A955DA"/>
    <w:rsid w:val="00AA1473"/>
    <w:rsid w:val="00AC0015"/>
    <w:rsid w:val="00AC5B02"/>
    <w:rsid w:val="00AC5CA4"/>
    <w:rsid w:val="00AE657E"/>
    <w:rsid w:val="00B05B7E"/>
    <w:rsid w:val="00B15386"/>
    <w:rsid w:val="00B21EA8"/>
    <w:rsid w:val="00B57E3F"/>
    <w:rsid w:val="00B70F09"/>
    <w:rsid w:val="00B91E16"/>
    <w:rsid w:val="00B951B6"/>
    <w:rsid w:val="00B978E7"/>
    <w:rsid w:val="00BA60E4"/>
    <w:rsid w:val="00BB64A9"/>
    <w:rsid w:val="00BF4A12"/>
    <w:rsid w:val="00C15FD3"/>
    <w:rsid w:val="00C34A0E"/>
    <w:rsid w:val="00C415D8"/>
    <w:rsid w:val="00C56C98"/>
    <w:rsid w:val="00C93439"/>
    <w:rsid w:val="00CA26B1"/>
    <w:rsid w:val="00CA6881"/>
    <w:rsid w:val="00CC538D"/>
    <w:rsid w:val="00CC60F7"/>
    <w:rsid w:val="00CC6633"/>
    <w:rsid w:val="00CE5275"/>
    <w:rsid w:val="00CE6DC7"/>
    <w:rsid w:val="00D34115"/>
    <w:rsid w:val="00D36DC7"/>
    <w:rsid w:val="00D5257F"/>
    <w:rsid w:val="00D52F45"/>
    <w:rsid w:val="00D64202"/>
    <w:rsid w:val="00D7297F"/>
    <w:rsid w:val="00D76088"/>
    <w:rsid w:val="00D86223"/>
    <w:rsid w:val="00DD2096"/>
    <w:rsid w:val="00DE0E90"/>
    <w:rsid w:val="00E33074"/>
    <w:rsid w:val="00E53C87"/>
    <w:rsid w:val="00E62204"/>
    <w:rsid w:val="00E742C5"/>
    <w:rsid w:val="00E86A69"/>
    <w:rsid w:val="00E97870"/>
    <w:rsid w:val="00E97DB7"/>
    <w:rsid w:val="00EB4346"/>
    <w:rsid w:val="00EC320C"/>
    <w:rsid w:val="00EC60BB"/>
    <w:rsid w:val="00ED58A3"/>
    <w:rsid w:val="00F128C0"/>
    <w:rsid w:val="00F14415"/>
    <w:rsid w:val="00F26FFA"/>
    <w:rsid w:val="00F3102F"/>
    <w:rsid w:val="00F31D01"/>
    <w:rsid w:val="00F52B11"/>
    <w:rsid w:val="00F8075E"/>
    <w:rsid w:val="00F84544"/>
    <w:rsid w:val="00F957EE"/>
    <w:rsid w:val="00FA6C40"/>
    <w:rsid w:val="00FB5CB1"/>
    <w:rsid w:val="00FC1A73"/>
    <w:rsid w:val="00FE29BB"/>
    <w:rsid w:val="077600B2"/>
    <w:rsid w:val="0A666FC3"/>
    <w:rsid w:val="0E8A1FF0"/>
    <w:rsid w:val="146A00D8"/>
    <w:rsid w:val="23A809A5"/>
    <w:rsid w:val="2B1C7852"/>
    <w:rsid w:val="3A062FC8"/>
    <w:rsid w:val="3F563973"/>
    <w:rsid w:val="462C722F"/>
    <w:rsid w:val="49BF7ACC"/>
    <w:rsid w:val="52836C1E"/>
    <w:rsid w:val="54506E0D"/>
    <w:rsid w:val="552372C3"/>
    <w:rsid w:val="597F466A"/>
    <w:rsid w:val="79B34325"/>
    <w:rsid w:val="7B201E99"/>
    <w:rsid w:val="7E80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Indent 2"/>
    <w:basedOn w:val="1"/>
    <w:qFormat/>
    <w:uiPriority w:val="0"/>
    <w:pPr>
      <w:snapToGrid w:val="0"/>
      <w:spacing w:line="600" w:lineRule="exact"/>
      <w:ind w:firstLine="474" w:firstLineChars="148"/>
    </w:pPr>
    <w:rPr>
      <w:rFonts w:eastAsia="仿宋_GB2312"/>
      <w:kern w:val="0"/>
      <w:sz w:val="32"/>
      <w:szCs w:val="28"/>
    </w:rPr>
  </w:style>
  <w:style w:type="paragraph" w:styleId="4">
    <w:name w:val="Balloon Text"/>
    <w:basedOn w:val="1"/>
    <w:link w:val="18"/>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paragraph" w:customStyle="1" w:styleId="1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12">
    <w:name w:val="普通(网站)1"/>
    <w:basedOn w:val="1"/>
    <w:qFormat/>
    <w:uiPriority w:val="0"/>
    <w:pPr>
      <w:widowControl/>
      <w:spacing w:before="100" w:beforeAutospacing="1" w:after="100" w:afterAutospacing="1" w:line="600" w:lineRule="exact"/>
      <w:jc w:val="left"/>
    </w:pPr>
    <w:rPr>
      <w:rFonts w:ascii="宋体" w:hAnsi="宋体" w:cs="宋体"/>
      <w:kern w:val="0"/>
      <w:sz w:val="24"/>
    </w:rPr>
  </w:style>
  <w:style w:type="paragraph" w:customStyle="1" w:styleId="13">
    <w:name w:val="Char Char1 Char Char Char Char Char Char Char"/>
    <w:basedOn w:val="1"/>
    <w:qFormat/>
    <w:uiPriority w:val="0"/>
    <w:pPr>
      <w:widowControl/>
      <w:spacing w:after="160" w:line="240" w:lineRule="exact"/>
      <w:jc w:val="left"/>
    </w:pPr>
    <w:rPr>
      <w:rFonts w:ascii="Tahoma" w:hAnsi="Tahoma" w:eastAsia="Times New Roman" w:cs="Tahoma"/>
      <w:kern w:val="0"/>
      <w:sz w:val="20"/>
      <w:szCs w:val="20"/>
      <w:lang w:eastAsia="en-US"/>
    </w:rPr>
  </w:style>
  <w:style w:type="paragraph" w:customStyle="1" w:styleId="14">
    <w:name w:val="Char Char Char Char Char Char Char Char Char Char Char Char Char Char Char Char Char Char Char"/>
    <w:basedOn w:val="1"/>
    <w:qFormat/>
    <w:uiPriority w:val="0"/>
    <w:pPr>
      <w:tabs>
        <w:tab w:val="left" w:pos="907"/>
      </w:tabs>
      <w:ind w:left="907" w:hanging="453"/>
    </w:pPr>
    <w:rPr>
      <w:sz w:val="24"/>
      <w:szCs w:val="32"/>
    </w:rPr>
  </w:style>
  <w:style w:type="paragraph" w:customStyle="1" w:styleId="15">
    <w:name w:val="Char"/>
    <w:basedOn w:val="1"/>
    <w:qFormat/>
    <w:uiPriority w:val="0"/>
    <w:pPr>
      <w:tabs>
        <w:tab w:val="left" w:pos="432"/>
      </w:tabs>
      <w:ind w:left="432" w:hanging="432"/>
    </w:pPr>
    <w:rPr>
      <w:sz w:val="24"/>
    </w:rPr>
  </w:style>
  <w:style w:type="paragraph" w:customStyle="1" w:styleId="16">
    <w:name w:val="Char1"/>
    <w:basedOn w:val="1"/>
    <w:qFormat/>
    <w:uiPriority w:val="0"/>
  </w:style>
  <w:style w:type="paragraph" w:customStyle="1" w:styleId="17">
    <w:name w:val="Char Char Char Char Char Char Char"/>
    <w:basedOn w:val="1"/>
    <w:qFormat/>
    <w:uiPriority w:val="0"/>
    <w:rPr>
      <w:rFonts w:ascii="Tahoma" w:hAnsi="Tahoma"/>
      <w:sz w:val="24"/>
      <w:szCs w:val="32"/>
    </w:rPr>
  </w:style>
  <w:style w:type="character" w:customStyle="1" w:styleId="18">
    <w:name w:val="批注框文本 字符"/>
    <w:link w:val="4"/>
    <w:qFormat/>
    <w:uiPriority w:val="0"/>
    <w:rPr>
      <w:kern w:val="2"/>
      <w:sz w:val="18"/>
      <w:szCs w:val="18"/>
    </w:rPr>
  </w:style>
  <w:style w:type="character" w:customStyle="1" w:styleId="19">
    <w:name w:val="页脚 字符"/>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5839</Words>
  <Characters>5875</Characters>
  <Lines>43</Lines>
  <Paragraphs>12</Paragraphs>
  <TotalTime>80</TotalTime>
  <ScaleCrop>false</ScaleCrop>
  <LinksUpToDate>false</LinksUpToDate>
  <CharactersWithSpaces>6033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2016-10-17T02:41:00Z</dcterms:created>
  <dc:creator>user</dc:creator>
  <cp:lastModifiedBy>温星星</cp:lastModifiedBy>
  <cp:lastPrinted>2016-10-18T01:52:00Z</cp:lastPrinted>
  <dcterms:modified xsi:type="dcterms:W3CDTF">2025-04-16T10:02:27Z</dcterms:modified>
  <dc:title>渝常备〔2012〕 号                    签发人：</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eyJoZGlkIjoiNzc3NzU5NmE2ODY3MWUxMWNmODdhODQyM2ViNzc5YWMiLCJ1c2VySWQiOiIxMzIzODcwMDMzIn0=</vt:lpwstr>
  </property>
  <property fmtid="{D5CDD505-2E9C-101B-9397-08002B2CF9AE}" pid="4" name="ICV">
    <vt:lpwstr>3DD1E942D41B4B479E609BA84D98E09D_13</vt:lpwstr>
  </property>
</Properties>
</file>