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94" w:lineRule="exact"/>
        <w:ind w:firstLine="640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吡虫啉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吡虫啉属内吸性杀虫剂，具有触杀和胃毒作用。少量的残留不会引起人体急性中毒，但长期食用吡虫啉超标的食品，对人体健康可能有一定影响。《食品安全国家标准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2763—2021）中规定，吡虫啉在香蕉中的最大残留限量值为0.05mg/kg。</w:t>
      </w:r>
    </w:p>
    <w:p>
      <w:pPr>
        <w:spacing w:line="594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14934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化学消毒法的餐（饮）具中阴离子合成洗涤剂（以十二烷基苯磺酸钠计）不得检出。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灭蝇胺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灭蝇胺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一种具有触杀功能的昆虫生长调节剂，</w:t>
      </w:r>
      <w:r>
        <w:rPr>
          <w:rFonts w:hint="eastAsia" w:ascii="Times New Roman" w:hAnsi="Times New Roman" w:eastAsia="仿宋_GB2312"/>
          <w:sz w:val="32"/>
          <w:szCs w:val="32"/>
        </w:rPr>
        <w:t>干扰蜕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皮和蛹化，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美洲斑潜蝇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</w:t>
      </w:r>
      <w:r>
        <w:rPr>
          <w:rFonts w:ascii="Times New Roman" w:hAnsi="Times New Roman" w:eastAsia="仿宋_GB2312"/>
          <w:sz w:val="32"/>
          <w:szCs w:val="32"/>
        </w:rPr>
        <w:t>灭蝇胺</w:t>
      </w:r>
      <w:r>
        <w:rPr>
          <w:rFonts w:hint="eastAsia"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）中规定，灭蝇胺</w:t>
      </w:r>
      <w:r>
        <w:rPr>
          <w:rFonts w:hint="eastAsia" w:ascii="Times New Roman" w:hAnsi="Times New Roman" w:eastAsia="仿宋_GB2312"/>
          <w:sz w:val="32"/>
          <w:szCs w:val="32"/>
        </w:rPr>
        <w:t>在豇豆中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为0.5mg/kg。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F63394"/>
    <w:rsid w:val="091F4EF1"/>
    <w:rsid w:val="0B125E29"/>
    <w:rsid w:val="0BB77FDE"/>
    <w:rsid w:val="11DC01BD"/>
    <w:rsid w:val="123E3D9D"/>
    <w:rsid w:val="13A80432"/>
    <w:rsid w:val="1DA73194"/>
    <w:rsid w:val="27AE2564"/>
    <w:rsid w:val="281629A2"/>
    <w:rsid w:val="30A522E5"/>
    <w:rsid w:val="31CC3212"/>
    <w:rsid w:val="367A0E59"/>
    <w:rsid w:val="39861EF9"/>
    <w:rsid w:val="3E5A7DF8"/>
    <w:rsid w:val="3E6854C2"/>
    <w:rsid w:val="45041849"/>
    <w:rsid w:val="49AE0E90"/>
    <w:rsid w:val="4C392DFB"/>
    <w:rsid w:val="504D156B"/>
    <w:rsid w:val="508A1E77"/>
    <w:rsid w:val="512902E8"/>
    <w:rsid w:val="524522C3"/>
    <w:rsid w:val="53134755"/>
    <w:rsid w:val="572136CA"/>
    <w:rsid w:val="584977CF"/>
    <w:rsid w:val="58F16B57"/>
    <w:rsid w:val="59F139BC"/>
    <w:rsid w:val="62991F8F"/>
    <w:rsid w:val="63777331"/>
    <w:rsid w:val="6985167E"/>
    <w:rsid w:val="6B02002E"/>
    <w:rsid w:val="6D1C4347"/>
    <w:rsid w:val="6F9B5EAF"/>
    <w:rsid w:val="72BB79B9"/>
    <w:rsid w:val="7AB83901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710</Characters>
  <Lines>0</Lines>
  <Paragraphs>0</Paragraphs>
  <TotalTime>1</TotalTime>
  <ScaleCrop>false</ScaleCrop>
  <LinksUpToDate>false</LinksUpToDate>
  <CharactersWithSpaces>720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-</cp:lastModifiedBy>
  <dcterms:modified xsi:type="dcterms:W3CDTF">2023-04-25T11:25:03Z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D0D11F2170C547969D6D51D54827D987</vt:lpwstr>
  </property>
</Properties>
</file>