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重庆市卫生陶瓷（坐便器）产品质量监督抽查实施细则</w:t>
      </w:r>
    </w:p>
    <w:p>
      <w:pPr>
        <w:snapToGrid w:val="0"/>
        <w:spacing w:line="360" w:lineRule="auto"/>
        <w:jc w:val="center"/>
        <w:rPr>
          <w:rFonts w:ascii="宋体" w:hAnsi="宋体" w:eastAsia="方正小标宋简体"/>
          <w:color w:val="000000"/>
          <w:szCs w:val="21"/>
        </w:rPr>
      </w:pPr>
      <w:r>
        <w:rPr>
          <w:rFonts w:hint="eastAsia" w:ascii="方正小标宋简体" w:hAnsi="仿宋" w:eastAsia="方正小标宋简体" w:cs="方正仿宋简体"/>
          <w:color w:val="000000"/>
          <w:sz w:val="32"/>
          <w:szCs w:val="32"/>
        </w:rPr>
        <w:t>（</w:t>
      </w:r>
      <w:r>
        <w:rPr>
          <w:rFonts w:ascii="方正小标宋简体" w:hAnsi="仿宋" w:eastAsia="方正小标宋简体" w:cs="方正仿宋简体"/>
          <w:sz w:val="32"/>
          <w:szCs w:val="32"/>
        </w:rPr>
        <w:t>202</w:t>
      </w:r>
      <w:r>
        <w:rPr>
          <w:rFonts w:hint="eastAsia" w:ascii="方正小标宋简体" w:hAnsi="仿宋" w:eastAsia="方正小标宋简体" w:cs="方正仿宋简体"/>
          <w:sz w:val="32"/>
          <w:szCs w:val="32"/>
        </w:rPr>
        <w:t>2年</w:t>
      </w:r>
      <w:r>
        <w:rPr>
          <w:rFonts w:hint="eastAsia" w:ascii="方正小标宋简体" w:hAnsi="仿宋" w:eastAsia="方正小标宋简体" w:cs="方正仿宋简体"/>
          <w:color w:val="000000"/>
          <w:sz w:val="32"/>
          <w:szCs w:val="32"/>
        </w:rPr>
        <w:t>）</w:t>
      </w:r>
    </w:p>
    <w:p>
      <w:pPr>
        <w:snapToGrid w:val="0"/>
        <w:spacing w:line="440" w:lineRule="exact"/>
        <w:rPr>
          <w:rFonts w:ascii="黑体" w:hAnsi="宋体" w:eastAsia="黑体"/>
          <w:color w:val="000000"/>
          <w:szCs w:val="21"/>
        </w:rPr>
      </w:pPr>
      <w:r>
        <w:rPr>
          <w:rFonts w:ascii="黑体" w:hAnsi="宋体" w:eastAsia="黑体"/>
          <w:color w:val="000000"/>
          <w:szCs w:val="21"/>
        </w:rPr>
        <w:t xml:space="preserve">1 </w:t>
      </w:r>
      <w:r>
        <w:rPr>
          <w:rFonts w:hint="eastAsia" w:ascii="黑体" w:hAnsi="宋体" w:eastAsia="黑体"/>
          <w:color w:val="000000"/>
          <w:szCs w:val="21"/>
        </w:rPr>
        <w:t>抽样方法</w:t>
      </w:r>
    </w:p>
    <w:p>
      <w:pPr>
        <w:snapToGrid w:val="0"/>
        <w:spacing w:line="440" w:lineRule="exact"/>
        <w:ind w:firstLine="420" w:firstLineChars="200"/>
        <w:rPr>
          <w:rFonts w:asci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color w:val="000000"/>
          <w:szCs w:val="21"/>
        </w:rPr>
      </w:pPr>
      <w:r>
        <w:rPr>
          <w:rFonts w:hint="eastAsia" w:ascii="宋体" w:hAnsi="宋体"/>
          <w:color w:val="333333"/>
          <w:szCs w:val="21"/>
        </w:rPr>
        <w:t>同一生产者按照同一标准生产的同一商标、同一规格型号的</w:t>
      </w:r>
      <w:r>
        <w:rPr>
          <w:rFonts w:hint="eastAsia" w:ascii="宋体" w:hAnsi="宋体"/>
          <w:szCs w:val="21"/>
        </w:rPr>
        <w:t>产品抽取</w:t>
      </w:r>
      <w:r>
        <w:rPr>
          <w:rFonts w:ascii="宋体" w:hAnsi="宋体"/>
          <w:color w:val="000000"/>
          <w:szCs w:val="21"/>
        </w:rPr>
        <w:t>2</w:t>
      </w:r>
      <w:r>
        <w:rPr>
          <w:rFonts w:hint="eastAsia" w:ascii="宋体" w:hAnsi="宋体"/>
          <w:color w:val="000000"/>
        </w:rPr>
        <w:t>件</w:t>
      </w:r>
      <w:r>
        <w:rPr>
          <w:rFonts w:hint="eastAsia" w:ascii="宋体" w:hAnsi="宋体"/>
          <w:color w:val="000000"/>
          <w:szCs w:val="21"/>
        </w:rPr>
        <w:t>样品，其中</w:t>
      </w:r>
      <w:r>
        <w:rPr>
          <w:rFonts w:ascii="宋体" w:hAnsi="宋体"/>
          <w:color w:val="000000"/>
          <w:szCs w:val="21"/>
        </w:rPr>
        <w:t>1</w:t>
      </w:r>
      <w:r>
        <w:rPr>
          <w:rFonts w:hint="eastAsia" w:ascii="宋体" w:hAnsi="宋体"/>
          <w:color w:val="000000"/>
        </w:rPr>
        <w:t>件作</w:t>
      </w:r>
      <w:r>
        <w:rPr>
          <w:rFonts w:hint="eastAsia" w:ascii="宋体" w:hAnsi="宋体"/>
          <w:color w:val="000000"/>
          <w:szCs w:val="21"/>
        </w:rPr>
        <w:t>为检验样品，</w:t>
      </w:r>
      <w:r>
        <w:rPr>
          <w:rFonts w:ascii="宋体" w:hAnsi="宋体"/>
          <w:color w:val="000000"/>
          <w:szCs w:val="21"/>
        </w:rPr>
        <w:t>1</w:t>
      </w:r>
      <w:r>
        <w:rPr>
          <w:rFonts w:hint="eastAsia" w:ascii="宋体" w:hAnsi="宋体"/>
          <w:color w:val="000000"/>
        </w:rPr>
        <w:t>件作</w:t>
      </w:r>
      <w:r>
        <w:rPr>
          <w:rFonts w:hint="eastAsia" w:ascii="宋体" w:hAnsi="宋体"/>
          <w:color w:val="000000"/>
          <w:szCs w:val="21"/>
        </w:rPr>
        <w:t>为备用样品。</w:t>
      </w:r>
    </w:p>
    <w:p>
      <w:pPr>
        <w:snapToGrid w:val="0"/>
        <w:spacing w:line="440" w:lineRule="exact"/>
        <w:ind w:firstLine="420" w:firstLineChars="200"/>
        <w:rPr>
          <w:rFonts w:asci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szCs w:val="21"/>
        </w:rPr>
      </w:pPr>
    </w:p>
    <w:p>
      <w:pPr>
        <w:snapToGrid w:val="0"/>
        <w:spacing w:line="440" w:lineRule="exact"/>
        <w:rPr>
          <w:rFonts w:ascii="黑体" w:hAnsi="宋体" w:eastAsia="黑体"/>
          <w:color w:val="000000"/>
          <w:szCs w:val="21"/>
        </w:rPr>
      </w:pPr>
      <w:r>
        <w:rPr>
          <w:rFonts w:ascii="黑体" w:hAnsi="宋体" w:eastAsia="黑体"/>
          <w:color w:val="000000"/>
          <w:szCs w:val="21"/>
        </w:rPr>
        <w:t xml:space="preserve">2 </w:t>
      </w:r>
      <w:r>
        <w:rPr>
          <w:rFonts w:hint="eastAsia" w:ascii="黑体" w:hAnsi="宋体" w:eastAsia="黑体"/>
          <w:color w:val="000000"/>
          <w:szCs w:val="21"/>
        </w:rPr>
        <w:t>检验依据</w:t>
      </w:r>
    </w:p>
    <w:p>
      <w:pPr>
        <w:snapToGrid w:val="0"/>
        <w:spacing w:line="440" w:lineRule="exact"/>
        <w:jc w:val="center"/>
        <w:rPr>
          <w:rFonts w:ascii="宋体"/>
          <w:color w:val="000000"/>
          <w:szCs w:val="21"/>
        </w:rPr>
      </w:pPr>
      <w:r>
        <w:rPr>
          <w:rFonts w:hint="eastAsia" w:ascii="宋体" w:hAnsi="宋体"/>
          <w:color w:val="000000"/>
          <w:szCs w:val="21"/>
        </w:rPr>
        <w:t>表</w:t>
      </w:r>
      <w:r>
        <w:rPr>
          <w:rFonts w:ascii="宋体" w:hAnsi="宋体"/>
          <w:color w:val="000000"/>
          <w:szCs w:val="21"/>
        </w:rPr>
        <w:t xml:space="preserve">1  </w:t>
      </w:r>
      <w:r>
        <w:rPr>
          <w:rFonts w:hint="eastAsia" w:ascii="宋体" w:hAnsi="宋体"/>
          <w:color w:val="000000"/>
          <w:szCs w:val="21"/>
        </w:rPr>
        <w:t>检验项目</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2115"/>
        <w:gridCol w:w="2145"/>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hint="eastAsia" w:ascii="宋体" w:hAnsi="宋体"/>
                <w:color w:val="000000"/>
                <w:szCs w:val="21"/>
              </w:rPr>
              <w:t>序号</w:t>
            </w:r>
          </w:p>
        </w:tc>
        <w:tc>
          <w:tcPr>
            <w:tcW w:w="2115" w:type="dxa"/>
            <w:vAlign w:val="center"/>
          </w:tcPr>
          <w:p>
            <w:pPr>
              <w:snapToGrid w:val="0"/>
              <w:spacing w:line="440" w:lineRule="exact"/>
              <w:jc w:val="center"/>
              <w:rPr>
                <w:rFonts w:ascii="宋体"/>
                <w:color w:val="000000"/>
                <w:szCs w:val="21"/>
              </w:rPr>
            </w:pPr>
            <w:r>
              <w:rPr>
                <w:rFonts w:hint="eastAsia" w:ascii="宋体" w:hAnsi="宋体"/>
                <w:color w:val="000000"/>
                <w:szCs w:val="21"/>
              </w:rPr>
              <w:t>检验项目</w:t>
            </w:r>
          </w:p>
        </w:tc>
        <w:tc>
          <w:tcPr>
            <w:tcW w:w="2145" w:type="dxa"/>
            <w:vAlign w:val="center"/>
          </w:tcPr>
          <w:p>
            <w:pPr>
              <w:snapToGrid w:val="0"/>
              <w:spacing w:line="440" w:lineRule="exact"/>
              <w:jc w:val="center"/>
              <w:rPr>
                <w:rFonts w:ascii="宋体"/>
                <w:color w:val="000000"/>
                <w:szCs w:val="21"/>
              </w:rPr>
            </w:pPr>
            <w:r>
              <w:rPr>
                <w:rFonts w:hint="eastAsia" w:ascii="宋体" w:hAnsi="宋体"/>
                <w:color w:val="000000"/>
                <w:szCs w:val="21"/>
              </w:rPr>
              <w:t>判定依据</w:t>
            </w:r>
          </w:p>
        </w:tc>
        <w:tc>
          <w:tcPr>
            <w:tcW w:w="2393" w:type="dxa"/>
            <w:vAlign w:val="center"/>
          </w:tcPr>
          <w:p>
            <w:pPr>
              <w:snapToGrid w:val="0"/>
              <w:spacing w:line="440" w:lineRule="exact"/>
              <w:jc w:val="center"/>
              <w:rPr>
                <w:rFonts w:asci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1</w:t>
            </w:r>
          </w:p>
        </w:tc>
        <w:tc>
          <w:tcPr>
            <w:tcW w:w="2115" w:type="dxa"/>
            <w:vAlign w:val="center"/>
          </w:tcPr>
          <w:p>
            <w:pPr>
              <w:autoSpaceDE w:val="0"/>
              <w:autoSpaceDN w:val="0"/>
              <w:jc w:val="center"/>
              <w:rPr>
                <w:rFonts w:ascii="宋体"/>
                <w:color w:val="000000"/>
                <w:szCs w:val="21"/>
              </w:rPr>
            </w:pPr>
            <w:r>
              <w:rPr>
                <w:szCs w:val="21"/>
              </w:rPr>
              <w:t>水封深度</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2</w:t>
            </w:r>
          </w:p>
        </w:tc>
        <w:tc>
          <w:tcPr>
            <w:tcW w:w="2115" w:type="dxa"/>
            <w:vAlign w:val="center"/>
          </w:tcPr>
          <w:p>
            <w:pPr>
              <w:autoSpaceDE w:val="0"/>
              <w:autoSpaceDN w:val="0"/>
              <w:jc w:val="center"/>
              <w:rPr>
                <w:rFonts w:ascii="宋体"/>
                <w:color w:val="000000"/>
                <w:szCs w:val="21"/>
              </w:rPr>
            </w:pPr>
            <w:r>
              <w:rPr>
                <w:szCs w:val="21"/>
              </w:rPr>
              <w:t>坐便器水封表面尺寸</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3</w:t>
            </w:r>
          </w:p>
        </w:tc>
        <w:tc>
          <w:tcPr>
            <w:tcW w:w="2115" w:type="dxa"/>
            <w:vAlign w:val="center"/>
          </w:tcPr>
          <w:p>
            <w:pPr>
              <w:autoSpaceDE w:val="0"/>
              <w:autoSpaceDN w:val="0"/>
              <w:jc w:val="center"/>
              <w:rPr>
                <w:rFonts w:ascii="宋体"/>
                <w:color w:val="000000"/>
                <w:szCs w:val="21"/>
              </w:rPr>
            </w:pPr>
            <w:r>
              <w:rPr>
                <w:szCs w:val="21"/>
              </w:rPr>
              <w:t>便器用水量</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4</w:t>
            </w:r>
          </w:p>
        </w:tc>
        <w:tc>
          <w:tcPr>
            <w:tcW w:w="2115" w:type="dxa"/>
            <w:vAlign w:val="center"/>
          </w:tcPr>
          <w:p>
            <w:pPr>
              <w:autoSpaceDE w:val="0"/>
              <w:autoSpaceDN w:val="0"/>
              <w:jc w:val="center"/>
              <w:rPr>
                <w:rFonts w:ascii="宋体"/>
                <w:color w:val="000000"/>
                <w:szCs w:val="21"/>
              </w:rPr>
            </w:pPr>
            <w:r>
              <w:rPr>
                <w:szCs w:val="21"/>
              </w:rPr>
              <w:t>洗净功能</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5</w:t>
            </w:r>
          </w:p>
        </w:tc>
        <w:tc>
          <w:tcPr>
            <w:tcW w:w="2115" w:type="dxa"/>
            <w:vAlign w:val="center"/>
          </w:tcPr>
          <w:p>
            <w:pPr>
              <w:autoSpaceDE w:val="0"/>
              <w:autoSpaceDN w:val="0"/>
              <w:jc w:val="center"/>
              <w:rPr>
                <w:rFonts w:ascii="宋体"/>
                <w:color w:val="000000"/>
                <w:szCs w:val="21"/>
              </w:rPr>
            </w:pPr>
            <w:r>
              <w:rPr>
                <w:szCs w:val="21"/>
              </w:rPr>
              <w:t>排放功能</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6</w:t>
            </w:r>
          </w:p>
        </w:tc>
        <w:tc>
          <w:tcPr>
            <w:tcW w:w="2115" w:type="dxa"/>
            <w:vAlign w:val="center"/>
          </w:tcPr>
          <w:p>
            <w:pPr>
              <w:autoSpaceDE w:val="0"/>
              <w:autoSpaceDN w:val="0"/>
              <w:jc w:val="center"/>
              <w:rPr>
                <w:rFonts w:ascii="宋体"/>
                <w:color w:val="000000"/>
                <w:szCs w:val="21"/>
              </w:rPr>
            </w:pPr>
            <w:r>
              <w:rPr>
                <w:szCs w:val="21"/>
              </w:rPr>
              <w:t>排水管道输送特性</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7</w:t>
            </w:r>
          </w:p>
        </w:tc>
        <w:tc>
          <w:tcPr>
            <w:tcW w:w="2115" w:type="dxa"/>
            <w:vAlign w:val="center"/>
          </w:tcPr>
          <w:p>
            <w:pPr>
              <w:autoSpaceDE w:val="0"/>
              <w:autoSpaceDN w:val="0"/>
              <w:jc w:val="center"/>
              <w:rPr>
                <w:rFonts w:ascii="宋体"/>
                <w:color w:val="000000"/>
                <w:szCs w:val="21"/>
              </w:rPr>
            </w:pPr>
            <w:r>
              <w:rPr>
                <w:szCs w:val="21"/>
              </w:rPr>
              <w:t>水封回复功能</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color w:val="000000"/>
                <w:szCs w:val="21"/>
              </w:rPr>
            </w:pPr>
            <w:r>
              <w:rPr>
                <w:rFonts w:ascii="宋体" w:hAnsi="宋体"/>
                <w:color w:val="000000"/>
                <w:szCs w:val="21"/>
              </w:rPr>
              <w:t>8</w:t>
            </w:r>
          </w:p>
        </w:tc>
        <w:tc>
          <w:tcPr>
            <w:tcW w:w="2115" w:type="dxa"/>
            <w:vAlign w:val="center"/>
          </w:tcPr>
          <w:p>
            <w:pPr>
              <w:autoSpaceDE w:val="0"/>
              <w:autoSpaceDN w:val="0"/>
              <w:jc w:val="center"/>
              <w:rPr>
                <w:rFonts w:ascii="宋体"/>
                <w:color w:val="000000"/>
                <w:szCs w:val="21"/>
              </w:rPr>
            </w:pPr>
            <w:r>
              <w:rPr>
                <w:szCs w:val="21"/>
              </w:rPr>
              <w:t>污水置换功能</w:t>
            </w:r>
          </w:p>
        </w:tc>
        <w:tc>
          <w:tcPr>
            <w:tcW w:w="2145"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2115" w:type="dxa"/>
            <w:vAlign w:val="center"/>
          </w:tcPr>
          <w:p>
            <w:pPr>
              <w:autoSpaceDE w:val="0"/>
              <w:autoSpaceDN w:val="0"/>
              <w:jc w:val="center"/>
              <w:rPr>
                <w:szCs w:val="21"/>
              </w:rPr>
            </w:pPr>
            <w:r>
              <w:rPr>
                <w:szCs w:val="21"/>
              </w:rPr>
              <w:t>卫生纸试验</w:t>
            </w:r>
          </w:p>
        </w:tc>
        <w:tc>
          <w:tcPr>
            <w:tcW w:w="2145" w:type="dxa"/>
            <w:vAlign w:val="center"/>
          </w:tcPr>
          <w:p>
            <w:pPr>
              <w:snapToGrid w:val="0"/>
              <w:spacing w:line="440" w:lineRule="exact"/>
              <w:jc w:val="center"/>
              <w:rPr>
                <w:rFonts w:ascii="宋体" w:hAnsi="宋体"/>
                <w:color w:val="000000"/>
                <w:szCs w:val="21"/>
              </w:rPr>
            </w:pPr>
            <w:r>
              <w:rPr>
                <w:rFonts w:ascii="宋体" w:hAnsi="宋体"/>
                <w:color w:val="000000"/>
                <w:szCs w:val="21"/>
              </w:rPr>
              <w:t>GB/T 6952-2015</w:t>
            </w:r>
          </w:p>
        </w:tc>
        <w:tc>
          <w:tcPr>
            <w:tcW w:w="2393" w:type="dxa"/>
            <w:vAlign w:val="center"/>
          </w:tcPr>
          <w:p>
            <w:pPr>
              <w:snapToGrid w:val="0"/>
              <w:spacing w:line="440" w:lineRule="exact"/>
              <w:jc w:val="center"/>
              <w:rPr>
                <w:rFonts w:ascii="宋体" w:hAns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2115" w:type="dxa"/>
            <w:vAlign w:val="center"/>
          </w:tcPr>
          <w:p>
            <w:pPr>
              <w:jc w:val="center"/>
              <w:rPr>
                <w:szCs w:val="21"/>
              </w:rPr>
            </w:pPr>
            <w:r>
              <w:rPr>
                <w:szCs w:val="21"/>
              </w:rPr>
              <w:t>坐便器水效等级</w:t>
            </w:r>
          </w:p>
        </w:tc>
        <w:tc>
          <w:tcPr>
            <w:tcW w:w="2145" w:type="dxa"/>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25502-2017</w:t>
            </w:r>
          </w:p>
        </w:tc>
        <w:tc>
          <w:tcPr>
            <w:tcW w:w="2393" w:type="dxa"/>
            <w:vAlign w:val="center"/>
          </w:tcPr>
          <w:p>
            <w:pPr>
              <w:snapToGrid w:val="0"/>
              <w:jc w:val="center"/>
              <w:rPr>
                <w:rFonts w:ascii="宋体" w:hAns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2115" w:type="dxa"/>
            <w:vAlign w:val="center"/>
          </w:tcPr>
          <w:p>
            <w:pPr>
              <w:jc w:val="center"/>
              <w:rPr>
                <w:szCs w:val="21"/>
              </w:rPr>
            </w:pPr>
            <w:r>
              <w:rPr>
                <w:szCs w:val="21"/>
              </w:rPr>
              <w:t>坐便器水效限定值</w:t>
            </w:r>
          </w:p>
        </w:tc>
        <w:tc>
          <w:tcPr>
            <w:tcW w:w="2145" w:type="dxa"/>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25502-2017</w:t>
            </w:r>
          </w:p>
        </w:tc>
        <w:tc>
          <w:tcPr>
            <w:tcW w:w="2393" w:type="dxa"/>
            <w:vAlign w:val="center"/>
          </w:tcPr>
          <w:p>
            <w:pPr>
              <w:snapToGrid w:val="0"/>
              <w:jc w:val="center"/>
              <w:rPr>
                <w:rFonts w:ascii="宋体" w:hAnsi="宋体"/>
                <w:color w:val="000000"/>
                <w:szCs w:val="21"/>
              </w:rPr>
            </w:pPr>
            <w:r>
              <w:rPr>
                <w:rFonts w:ascii="宋体" w:hAnsi="宋体"/>
                <w:color w:val="000000"/>
                <w:szCs w:val="21"/>
              </w:rPr>
              <w:t>GB/T 6952-2015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2" w:type="dxa"/>
            <w:vAlign w:val="center"/>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2115" w:type="dxa"/>
            <w:vAlign w:val="center"/>
          </w:tcPr>
          <w:p>
            <w:pPr>
              <w:jc w:val="center"/>
              <w:rPr>
                <w:szCs w:val="21"/>
              </w:rPr>
            </w:pPr>
            <w:r>
              <w:rPr>
                <w:rFonts w:hint="eastAsia"/>
                <w:szCs w:val="21"/>
              </w:rPr>
              <w:t>放射性核素限量</w:t>
            </w:r>
          </w:p>
        </w:tc>
        <w:tc>
          <w:tcPr>
            <w:tcW w:w="2145" w:type="dxa"/>
            <w:vAlign w:val="center"/>
          </w:tcPr>
          <w:p>
            <w:pPr>
              <w:snapToGrid w:val="0"/>
              <w:spacing w:line="440" w:lineRule="exact"/>
              <w:jc w:val="center"/>
              <w:rPr>
                <w:rFonts w:ascii="宋体" w:hAnsi="宋体"/>
                <w:color w:val="000000"/>
                <w:szCs w:val="21"/>
              </w:rPr>
            </w:pPr>
            <w:r>
              <w:rPr>
                <w:rFonts w:ascii="宋体" w:hAnsi="宋体"/>
                <w:color w:val="000000"/>
                <w:szCs w:val="21"/>
              </w:rPr>
              <w:t>GB 6566-2010</w:t>
            </w:r>
          </w:p>
        </w:tc>
        <w:tc>
          <w:tcPr>
            <w:tcW w:w="2393" w:type="dxa"/>
            <w:vAlign w:val="center"/>
          </w:tcPr>
          <w:p>
            <w:pPr>
              <w:snapToGrid w:val="0"/>
              <w:jc w:val="center"/>
              <w:rPr>
                <w:szCs w:val="21"/>
              </w:rPr>
            </w:pPr>
            <w:r>
              <w:rPr>
                <w:rFonts w:ascii="宋体" w:hAnsi="宋体"/>
                <w:color w:val="000000"/>
                <w:szCs w:val="21"/>
              </w:rPr>
              <w:t>GB 6566-2010</w:t>
            </w:r>
          </w:p>
        </w:tc>
      </w:tr>
    </w:tbl>
    <w:p>
      <w:pPr>
        <w:snapToGrid w:val="0"/>
        <w:spacing w:line="440" w:lineRule="exact"/>
        <w:rPr>
          <w:rFonts w:ascii="宋体"/>
          <w:color w:val="000000"/>
          <w:szCs w:val="21"/>
        </w:rPr>
      </w:pPr>
    </w:p>
    <w:p>
      <w:pPr>
        <w:snapToGrid w:val="0"/>
        <w:spacing w:line="440" w:lineRule="exact"/>
        <w:ind w:firstLine="359" w:firstLineChars="171"/>
        <w:rPr>
          <w:rFonts w:ascii="宋体"/>
          <w:color w:val="000000"/>
          <w:szCs w:val="21"/>
        </w:rPr>
      </w:pPr>
      <w:r>
        <w:rPr>
          <w:rFonts w:hint="eastAsia" w:ascii="宋体" w:hAnsi="宋体"/>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ascii="黑体" w:hAnsi="黑体" w:eastAsia="黑体"/>
          <w:color w:val="000000"/>
          <w:szCs w:val="21"/>
        </w:rPr>
        <w:t xml:space="preserve">3 </w:t>
      </w:r>
      <w:r>
        <w:rPr>
          <w:rFonts w:hint="eastAsia" w:ascii="黑体" w:hAnsi="黑体" w:eastAsia="黑体"/>
          <w:color w:val="000000"/>
          <w:szCs w:val="21"/>
        </w:rPr>
        <w:t>判定规则</w:t>
      </w:r>
    </w:p>
    <w:p>
      <w:pPr>
        <w:snapToGrid w:val="0"/>
        <w:spacing w:line="440" w:lineRule="exact"/>
        <w:rPr>
          <w:rFonts w:ascii="宋体"/>
          <w:color w:val="000000"/>
          <w:szCs w:val="21"/>
        </w:rPr>
      </w:pPr>
      <w:r>
        <w:rPr>
          <w:rFonts w:ascii="宋体" w:hAnsi="宋体"/>
          <w:color w:val="000000"/>
          <w:szCs w:val="21"/>
        </w:rPr>
        <w:t>3.1</w:t>
      </w:r>
      <w:r>
        <w:rPr>
          <w:rFonts w:hint="eastAsia" w:ascii="宋体" w:hAnsi="宋体"/>
          <w:color w:val="000000"/>
          <w:szCs w:val="21"/>
        </w:rPr>
        <w:t>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6952-2015 卫生陶瓷</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25502-2017 坐便器水效限定值及水效等级</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6566-2010 建筑材料放射性核素限量</w:t>
      </w:r>
      <w:bookmarkStart w:id="0" w:name="_GoBack"/>
      <w:bookmarkEnd w:id="0"/>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ind w:firstLine="417" w:firstLineChars="199"/>
        <w:rPr>
          <w:rFonts w:ascii="宋体"/>
          <w:color w:val="000000"/>
          <w:szCs w:val="21"/>
        </w:rPr>
      </w:pPr>
    </w:p>
    <w:p>
      <w:pPr>
        <w:snapToGrid w:val="0"/>
        <w:spacing w:line="440" w:lineRule="exact"/>
        <w:rPr>
          <w:rFonts w:ascii="宋体"/>
          <w:szCs w:val="21"/>
        </w:rPr>
      </w:pPr>
      <w:r>
        <w:rPr>
          <w:rFonts w:ascii="宋体" w:hAnsi="宋体"/>
          <w:szCs w:val="21"/>
        </w:rPr>
        <w:t>3.2</w:t>
      </w:r>
      <w:r>
        <w:rPr>
          <w:rFonts w:hint="eastAsia" w:ascii="宋体" w:hAnsi="宋体"/>
          <w:szCs w:val="21"/>
        </w:rPr>
        <w:t>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所检项目未发现不合格</w:t>
      </w:r>
      <w:r>
        <w:rPr>
          <w:color w:val="000000"/>
          <w:szCs w:val="21"/>
        </w:rPr>
        <w:t>；检验项目中任一项或一项以上不合格，判定为被抽查产品不合格。</w:t>
      </w:r>
    </w:p>
    <w:p>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pPr>
        <w:snapToGrid w:val="0"/>
        <w:spacing w:line="440" w:lineRule="exact"/>
        <w:rPr>
          <w:rFonts w:asci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4A98D13-C116-4496-A700-1E5338753C6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67B8C81-DF65-4093-A3A8-9C4F0C338457}"/>
  </w:font>
  <w:font w:name="方正小标宋简体">
    <w:altName w:val="等线"/>
    <w:panose1 w:val="00000000000000000000"/>
    <w:charset w:val="86"/>
    <w:family w:val="auto"/>
    <w:pitch w:val="default"/>
    <w:sig w:usb0="00000000" w:usb1="00000000" w:usb2="00000010" w:usb3="00000000" w:csb0="00040000" w:csb1="00000000"/>
    <w:embedRegular r:id="rId3" w:fontKey="{00AAA6E8-CB4A-4F2F-8190-AE11FFEB1B91}"/>
  </w:font>
  <w:font w:name="仿宋">
    <w:panose1 w:val="02010609060101010101"/>
    <w:charset w:val="86"/>
    <w:family w:val="modern"/>
    <w:pitch w:val="default"/>
    <w:sig w:usb0="800002BF" w:usb1="38CF7CFA" w:usb2="00000016" w:usb3="00000000" w:csb0="00040001" w:csb1="00000000"/>
    <w:embedRegular r:id="rId4" w:fontKey="{7FF22E4D-AC03-426D-87B0-004032D09A38}"/>
  </w:font>
  <w:font w:name="方正仿宋简体">
    <w:panose1 w:val="02000000000000000000"/>
    <w:charset w:val="86"/>
    <w:family w:val="auto"/>
    <w:pitch w:val="default"/>
    <w:sig w:usb0="A00002BF" w:usb1="184F6CFA" w:usb2="00000012" w:usb3="00000000" w:csb0="00040001" w:csb1="00000000"/>
    <w:embedRegular r:id="rId5" w:fontKey="{9209B6E2-0689-4BE5-BA67-73308C108EFA}"/>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55D5E2B"/>
    <w:rsid w:val="00247C8D"/>
    <w:rsid w:val="0030404B"/>
    <w:rsid w:val="0044168D"/>
    <w:rsid w:val="005A5FC0"/>
    <w:rsid w:val="005D1701"/>
    <w:rsid w:val="00712052"/>
    <w:rsid w:val="00722F35"/>
    <w:rsid w:val="008A31F9"/>
    <w:rsid w:val="00AD7F54"/>
    <w:rsid w:val="00B624B5"/>
    <w:rsid w:val="00BB2643"/>
    <w:rsid w:val="00BB4A49"/>
    <w:rsid w:val="00DD4750"/>
    <w:rsid w:val="0183065C"/>
    <w:rsid w:val="0274033A"/>
    <w:rsid w:val="03AA1A6D"/>
    <w:rsid w:val="055D5E2B"/>
    <w:rsid w:val="06561C8F"/>
    <w:rsid w:val="075340BC"/>
    <w:rsid w:val="089E41E2"/>
    <w:rsid w:val="08D64C25"/>
    <w:rsid w:val="0B3E7883"/>
    <w:rsid w:val="0C610FDC"/>
    <w:rsid w:val="0EBC4E06"/>
    <w:rsid w:val="105B7D25"/>
    <w:rsid w:val="10CA2B54"/>
    <w:rsid w:val="14125DFC"/>
    <w:rsid w:val="146C2B93"/>
    <w:rsid w:val="17FD17B0"/>
    <w:rsid w:val="19FD7461"/>
    <w:rsid w:val="1A347669"/>
    <w:rsid w:val="1D145709"/>
    <w:rsid w:val="1D8A2A22"/>
    <w:rsid w:val="1FC358F5"/>
    <w:rsid w:val="22643F1F"/>
    <w:rsid w:val="243309EA"/>
    <w:rsid w:val="2A5928BC"/>
    <w:rsid w:val="2BC47F7A"/>
    <w:rsid w:val="2C0021BC"/>
    <w:rsid w:val="30527534"/>
    <w:rsid w:val="31A5270A"/>
    <w:rsid w:val="31E83B52"/>
    <w:rsid w:val="32551FA5"/>
    <w:rsid w:val="34BA4918"/>
    <w:rsid w:val="38E031B0"/>
    <w:rsid w:val="3EC97438"/>
    <w:rsid w:val="46E37E54"/>
    <w:rsid w:val="48E059B8"/>
    <w:rsid w:val="49114239"/>
    <w:rsid w:val="49B37EA1"/>
    <w:rsid w:val="4ADC3BA3"/>
    <w:rsid w:val="4DAA076A"/>
    <w:rsid w:val="4DBC05B3"/>
    <w:rsid w:val="4FD90B21"/>
    <w:rsid w:val="50D965DD"/>
    <w:rsid w:val="5289553C"/>
    <w:rsid w:val="55C210FB"/>
    <w:rsid w:val="57830DEB"/>
    <w:rsid w:val="5B963583"/>
    <w:rsid w:val="5BAA12FE"/>
    <w:rsid w:val="5C62214F"/>
    <w:rsid w:val="5C9C3B91"/>
    <w:rsid w:val="612844BE"/>
    <w:rsid w:val="62087121"/>
    <w:rsid w:val="68157528"/>
    <w:rsid w:val="681760BB"/>
    <w:rsid w:val="6B5C723C"/>
    <w:rsid w:val="6FDE09BF"/>
    <w:rsid w:val="715B2053"/>
    <w:rsid w:val="749C4901"/>
    <w:rsid w:val="74A04457"/>
    <w:rsid w:val="74BC4FCA"/>
    <w:rsid w:val="770B7AC0"/>
    <w:rsid w:val="78B016A7"/>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7">
    <w:name w:val="页脚 Char"/>
    <w:basedOn w:val="5"/>
    <w:link w:val="2"/>
    <w:semiHidden/>
    <w:qFormat/>
    <w:locked/>
    <w:uiPriority w:val="99"/>
    <w:rPr>
      <w:rFonts w:ascii="Times New Roman" w:hAnsi="Times New Roman" w:cs="Times New Roman"/>
      <w:sz w:val="18"/>
      <w:szCs w:val="18"/>
    </w:rPr>
  </w:style>
  <w:style w:type="character" w:customStyle="1" w:styleId="8">
    <w:name w:val="页眉 Char"/>
    <w:basedOn w:val="5"/>
    <w:link w:val="3"/>
    <w:semiHidden/>
    <w:qFormat/>
    <w:locked/>
    <w:uiPriority w:val="99"/>
    <w:rPr>
      <w:rFonts w:ascii="Times New Roman" w:hAnsi="Times New Roman"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1</Pages>
  <Words>184</Words>
  <Characters>1055</Characters>
  <Lines>8</Lines>
  <Paragraphs>2</Paragraphs>
  <TotalTime>0</TotalTime>
  <ScaleCrop>false</ScaleCrop>
  <LinksUpToDate>false</LinksUpToDate>
  <CharactersWithSpaces>1237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2021-03-03T01:16:00Z</dcterms:created>
  <dc:creator>Administrator</dc:creator>
  <cp:lastModifiedBy>夏</cp:lastModifiedBy>
  <dcterms:modified xsi:type="dcterms:W3CDTF">2022-01-11T09:20:58Z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7902B88D3CDE41B3A8C2D38F39F2F134</vt:lpwstr>
  </property>
</Properties>
</file>