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重庆市危险化学品包装（金属桶）产品质量监督抽查</w:t>
      </w:r>
    </w:p>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实施细则（202</w:t>
      </w:r>
      <w:r>
        <w:rPr>
          <w:rFonts w:hint="eastAsia" w:ascii="方正小标宋简体" w:hAnsi="仿宋" w:eastAsia="方正小标宋简体" w:cs="方正仿宋简体"/>
          <w:color w:val="000000"/>
          <w:sz w:val="32"/>
          <w:szCs w:val="32"/>
          <w:lang w:val="en-US" w:eastAsia="zh-CN"/>
        </w:rPr>
        <w:t>2</w:t>
      </w:r>
      <w:r>
        <w:rPr>
          <w:rFonts w:hint="eastAsia" w:ascii="方正小标宋简体" w:hAnsi="仿宋" w:eastAsia="方正小标宋简体" w:cs="方正仿宋简体"/>
          <w:color w:val="000000"/>
          <w:sz w:val="32"/>
          <w:szCs w:val="32"/>
        </w:rPr>
        <w:t xml:space="preserve">年） </w:t>
      </w:r>
    </w:p>
    <w:p>
      <w:pPr>
        <w:snapToGrid w:val="0"/>
        <w:spacing w:line="440" w:lineRule="exact"/>
        <w:rPr>
          <w:rFonts w:ascii="黑体" w:hAnsi="宋体" w:eastAsia="黑体" w:cs="Times New Roman"/>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eastAsia="宋体"/>
          <w:color w:val="000000"/>
          <w:szCs w:val="21"/>
        </w:rPr>
      </w:pPr>
      <w:r>
        <w:rPr>
          <w:rFonts w:hint="eastAsia" w:ascii="宋体" w:hAnsi="宋体"/>
          <w:color w:val="000000"/>
          <w:szCs w:val="21"/>
        </w:rPr>
        <w:t>在</w:t>
      </w:r>
      <w:r>
        <w:rPr>
          <w:rFonts w:hint="eastAsia" w:ascii="宋体" w:hAnsi="宋体"/>
          <w:szCs w:val="21"/>
        </w:rPr>
        <w:t>生产者、销售者</w:t>
      </w:r>
      <w:r>
        <w:rPr>
          <w:rFonts w:hint="eastAsia" w:ascii="宋体" w:hAnsi="宋体"/>
          <w:color w:val="000000"/>
          <w:szCs w:val="21"/>
        </w:rPr>
        <w:t>的待销产品中随机抽取有产品质量检验合格证明或者以其他形式表明合格的、近期生产的产品。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危险化学品包装（金属桶）产品抽样数量见表1，从同一生产者按照同一标准生产的同一商标、同一规格型号的产品中抽取。随机数抽样，随机数一般可使用随机数表、随机数骰子或扑克牌等方法产生。</w:t>
      </w:r>
    </w:p>
    <w:p>
      <w:pPr>
        <w:snapToGrid w:val="0"/>
        <w:spacing w:line="440" w:lineRule="exact"/>
        <w:ind w:firstLine="420" w:firstLineChars="200"/>
        <w:jc w:val="center"/>
        <w:rPr>
          <w:rFonts w:asciiTheme="minorEastAsia" w:hAnsiTheme="minorEastAsia"/>
          <w:color w:val="000000"/>
          <w:szCs w:val="21"/>
        </w:rPr>
      </w:pPr>
      <w:r>
        <w:rPr>
          <w:rFonts w:hint="eastAsia" w:asciiTheme="minorEastAsia" w:hAnsiTheme="minorEastAsia"/>
          <w:szCs w:val="21"/>
        </w:rPr>
        <w:t>表1 金属桶抽样数量</w:t>
      </w:r>
    </w:p>
    <w:tbl>
      <w:tblPr>
        <w:tblStyle w:val="5"/>
        <w:tblW w:w="85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3"/>
        <w:gridCol w:w="2268"/>
        <w:gridCol w:w="1559"/>
        <w:gridCol w:w="1559"/>
        <w:gridCol w:w="14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931" w:type="dxa"/>
            <w:gridSpan w:val="2"/>
            <w:vAlign w:val="center"/>
          </w:tcPr>
          <w:p>
            <w:pPr>
              <w:adjustRightInd w:val="0"/>
              <w:spacing w:line="300" w:lineRule="auto"/>
              <w:jc w:val="center"/>
              <w:rPr>
                <w:rFonts w:asciiTheme="minorEastAsia" w:hAnsiTheme="minorEastAsia"/>
                <w:szCs w:val="21"/>
              </w:rPr>
            </w:pPr>
            <w:r>
              <w:rPr>
                <w:rFonts w:hint="eastAsia" w:asciiTheme="minorEastAsia" w:hAnsiTheme="minorEastAsia"/>
                <w:szCs w:val="21"/>
              </w:rPr>
              <w:t>产品名称</w:t>
            </w:r>
          </w:p>
        </w:tc>
        <w:tc>
          <w:tcPr>
            <w:tcW w:w="1559" w:type="dxa"/>
            <w:vAlign w:val="center"/>
          </w:tcPr>
          <w:p>
            <w:pPr>
              <w:adjustRightInd w:val="0"/>
              <w:spacing w:line="300" w:lineRule="auto"/>
              <w:jc w:val="center"/>
              <w:rPr>
                <w:rFonts w:asciiTheme="minorEastAsia" w:hAnsiTheme="minorEastAsia"/>
                <w:szCs w:val="21"/>
              </w:rPr>
            </w:pPr>
            <w:r>
              <w:rPr>
                <w:rFonts w:hint="eastAsia" w:asciiTheme="minorEastAsia" w:hAnsiTheme="minorEastAsia"/>
                <w:szCs w:val="21"/>
              </w:rPr>
              <w:t>抽样数量</w:t>
            </w:r>
          </w:p>
        </w:tc>
        <w:tc>
          <w:tcPr>
            <w:tcW w:w="1559" w:type="dxa"/>
            <w:vAlign w:val="center"/>
          </w:tcPr>
          <w:p>
            <w:pPr>
              <w:adjustRightInd w:val="0"/>
              <w:spacing w:line="300" w:lineRule="auto"/>
              <w:jc w:val="center"/>
              <w:rPr>
                <w:rFonts w:asciiTheme="minorEastAsia" w:hAnsiTheme="minorEastAsia"/>
                <w:szCs w:val="21"/>
              </w:rPr>
            </w:pPr>
            <w:r>
              <w:rPr>
                <w:rFonts w:hint="eastAsia" w:asciiTheme="minorEastAsia" w:hAnsiTheme="minorEastAsia"/>
                <w:szCs w:val="21"/>
              </w:rPr>
              <w:t>检验数量</w:t>
            </w:r>
          </w:p>
        </w:tc>
        <w:tc>
          <w:tcPr>
            <w:tcW w:w="1463" w:type="dxa"/>
            <w:vAlign w:val="center"/>
          </w:tcPr>
          <w:p>
            <w:pPr>
              <w:adjustRightInd w:val="0"/>
              <w:spacing w:line="300" w:lineRule="auto"/>
              <w:jc w:val="center"/>
              <w:rPr>
                <w:rFonts w:asciiTheme="minorEastAsia" w:hAnsiTheme="minorEastAsia"/>
                <w:szCs w:val="21"/>
              </w:rPr>
            </w:pPr>
            <w:r>
              <w:rPr>
                <w:rFonts w:hint="eastAsia" w:asciiTheme="minorEastAsia" w:hAnsiTheme="minorEastAsia"/>
                <w:szCs w:val="21"/>
              </w:rPr>
              <w:t>备样数量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663" w:type="dxa"/>
            <w:vMerge w:val="restart"/>
            <w:vAlign w:val="center"/>
          </w:tcPr>
          <w:p>
            <w:pPr>
              <w:jc w:val="center"/>
              <w:rPr>
                <w:rFonts w:asciiTheme="minorEastAsia" w:hAnsiTheme="minorEastAsia"/>
                <w:szCs w:val="21"/>
              </w:rPr>
            </w:pPr>
            <w:r>
              <w:rPr>
                <w:rFonts w:hint="eastAsia" w:asciiTheme="minorEastAsia" w:hAnsiTheme="minorEastAsia"/>
                <w:szCs w:val="21"/>
              </w:rPr>
              <w:t>钢</w:t>
            </w:r>
          </w:p>
          <w:p>
            <w:pPr>
              <w:jc w:val="center"/>
              <w:rPr>
                <w:rFonts w:asciiTheme="minorEastAsia" w:hAnsiTheme="minorEastAsia"/>
                <w:szCs w:val="21"/>
              </w:rPr>
            </w:pPr>
            <w:r>
              <w:rPr>
                <w:rFonts w:hint="eastAsia" w:asciiTheme="minorEastAsia" w:hAnsiTheme="minorEastAsia"/>
                <w:szCs w:val="21"/>
              </w:rPr>
              <w:t>桶</w:t>
            </w:r>
          </w:p>
        </w:tc>
        <w:tc>
          <w:tcPr>
            <w:tcW w:w="2268" w:type="dxa"/>
            <w:vAlign w:val="center"/>
          </w:tcPr>
          <w:p>
            <w:pPr>
              <w:jc w:val="center"/>
              <w:rPr>
                <w:rFonts w:asciiTheme="minorEastAsia" w:hAnsiTheme="minorEastAsia"/>
                <w:szCs w:val="21"/>
              </w:rPr>
            </w:pPr>
            <w:r>
              <w:rPr>
                <w:rFonts w:hint="eastAsia" w:asciiTheme="minorEastAsia" w:hAnsiTheme="minorEastAsia"/>
                <w:szCs w:val="21"/>
              </w:rPr>
              <w:t>闭口钢桶</w:t>
            </w:r>
          </w:p>
        </w:tc>
        <w:tc>
          <w:tcPr>
            <w:tcW w:w="1559" w:type="dxa"/>
            <w:vAlign w:val="center"/>
          </w:tcPr>
          <w:p>
            <w:pPr>
              <w:jc w:val="center"/>
              <w:rPr>
                <w:rFonts w:asciiTheme="minorEastAsia" w:hAnsiTheme="minorEastAsia"/>
                <w:szCs w:val="21"/>
              </w:rPr>
            </w:pPr>
            <w:r>
              <w:rPr>
                <w:rFonts w:hint="eastAsia" w:asciiTheme="minorEastAsia" w:hAnsiTheme="minorEastAsia"/>
                <w:szCs w:val="21"/>
              </w:rPr>
              <w:t>18个</w:t>
            </w:r>
          </w:p>
        </w:tc>
        <w:tc>
          <w:tcPr>
            <w:tcW w:w="1559" w:type="dxa"/>
            <w:vAlign w:val="center"/>
          </w:tcPr>
          <w:p>
            <w:pPr>
              <w:jc w:val="center"/>
              <w:rPr>
                <w:rFonts w:asciiTheme="minorEastAsia" w:hAnsiTheme="minorEastAsia"/>
                <w:szCs w:val="21"/>
              </w:rPr>
            </w:pPr>
            <w:r>
              <w:rPr>
                <w:rFonts w:hint="eastAsia" w:asciiTheme="minorEastAsia" w:hAnsiTheme="minorEastAsia"/>
                <w:szCs w:val="21"/>
              </w:rPr>
              <w:t>9个</w:t>
            </w:r>
          </w:p>
        </w:tc>
        <w:tc>
          <w:tcPr>
            <w:tcW w:w="1463" w:type="dxa"/>
            <w:vAlign w:val="center"/>
          </w:tcPr>
          <w:p>
            <w:pPr>
              <w:jc w:val="center"/>
              <w:rPr>
                <w:rFonts w:asciiTheme="minorEastAsia" w:hAnsiTheme="minorEastAsia"/>
                <w:szCs w:val="21"/>
              </w:rPr>
            </w:pPr>
            <w:r>
              <w:rPr>
                <w:rFonts w:hint="eastAsia" w:asciiTheme="minorEastAsia" w:hAnsiTheme="minorEastAsia"/>
                <w:szCs w:val="21"/>
              </w:rPr>
              <w:t>9个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663" w:type="dxa"/>
            <w:vMerge w:val="continue"/>
            <w:vAlign w:val="center"/>
          </w:tcPr>
          <w:p>
            <w:pPr>
              <w:jc w:val="center"/>
              <w:rPr>
                <w:rFonts w:asciiTheme="minorEastAsia" w:hAnsiTheme="minorEastAsia"/>
                <w:szCs w:val="21"/>
              </w:rPr>
            </w:pPr>
          </w:p>
        </w:tc>
        <w:tc>
          <w:tcPr>
            <w:tcW w:w="2268" w:type="dxa"/>
            <w:vAlign w:val="center"/>
          </w:tcPr>
          <w:p>
            <w:pPr>
              <w:jc w:val="center"/>
              <w:rPr>
                <w:rFonts w:asciiTheme="minorEastAsia" w:hAnsiTheme="minorEastAsia"/>
                <w:szCs w:val="21"/>
              </w:rPr>
            </w:pPr>
            <w:r>
              <w:rPr>
                <w:rFonts w:hint="eastAsia" w:asciiTheme="minorEastAsia" w:hAnsiTheme="minorEastAsia"/>
                <w:szCs w:val="21"/>
              </w:rPr>
              <w:t>全开口钢桶</w:t>
            </w:r>
          </w:p>
        </w:tc>
        <w:tc>
          <w:tcPr>
            <w:tcW w:w="1559" w:type="dxa"/>
            <w:vAlign w:val="center"/>
          </w:tcPr>
          <w:p>
            <w:pPr>
              <w:jc w:val="center"/>
              <w:rPr>
                <w:rFonts w:asciiTheme="minorEastAsia" w:hAnsiTheme="minorEastAsia"/>
                <w:szCs w:val="21"/>
              </w:rPr>
            </w:pPr>
            <w:r>
              <w:rPr>
                <w:rFonts w:hint="eastAsia" w:asciiTheme="minorEastAsia" w:hAnsiTheme="minorEastAsia"/>
                <w:szCs w:val="21"/>
              </w:rPr>
              <w:t>12个</w:t>
            </w:r>
          </w:p>
        </w:tc>
        <w:tc>
          <w:tcPr>
            <w:tcW w:w="1559" w:type="dxa"/>
            <w:vAlign w:val="center"/>
          </w:tcPr>
          <w:p>
            <w:pPr>
              <w:jc w:val="center"/>
              <w:rPr>
                <w:rFonts w:asciiTheme="minorEastAsia" w:hAnsiTheme="minorEastAsia"/>
                <w:szCs w:val="21"/>
              </w:rPr>
            </w:pPr>
            <w:r>
              <w:rPr>
                <w:rFonts w:hint="eastAsia" w:asciiTheme="minorEastAsia" w:hAnsiTheme="minorEastAsia"/>
                <w:szCs w:val="21"/>
              </w:rPr>
              <w:t>6个</w:t>
            </w:r>
          </w:p>
        </w:tc>
        <w:tc>
          <w:tcPr>
            <w:tcW w:w="1463" w:type="dxa"/>
            <w:vAlign w:val="center"/>
          </w:tcPr>
          <w:p>
            <w:pPr>
              <w:jc w:val="center"/>
              <w:rPr>
                <w:rFonts w:asciiTheme="minorEastAsia" w:hAnsiTheme="minorEastAsia"/>
                <w:szCs w:val="21"/>
              </w:rPr>
            </w:pPr>
            <w:r>
              <w:rPr>
                <w:rFonts w:hint="eastAsia" w:asciiTheme="minorEastAsia" w:hAnsiTheme="minorEastAsia"/>
                <w:szCs w:val="21"/>
              </w:rPr>
              <w:t>6个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931" w:type="dxa"/>
            <w:gridSpan w:val="2"/>
            <w:vAlign w:val="center"/>
          </w:tcPr>
          <w:p>
            <w:pPr>
              <w:jc w:val="center"/>
              <w:rPr>
                <w:rFonts w:asciiTheme="minorEastAsia" w:hAnsiTheme="minorEastAsia"/>
                <w:szCs w:val="21"/>
              </w:rPr>
            </w:pPr>
            <w:r>
              <w:rPr>
                <w:rFonts w:hint="eastAsia" w:asciiTheme="minorEastAsia" w:hAnsiTheme="minorEastAsia"/>
                <w:szCs w:val="21"/>
              </w:rPr>
              <w:t>钢提桶</w:t>
            </w:r>
          </w:p>
        </w:tc>
        <w:tc>
          <w:tcPr>
            <w:tcW w:w="1559" w:type="dxa"/>
            <w:vAlign w:val="center"/>
          </w:tcPr>
          <w:p>
            <w:pPr>
              <w:jc w:val="center"/>
              <w:rPr>
                <w:rFonts w:asciiTheme="minorEastAsia" w:hAnsiTheme="minorEastAsia"/>
                <w:szCs w:val="21"/>
              </w:rPr>
            </w:pPr>
            <w:r>
              <w:rPr>
                <w:rFonts w:hint="eastAsia" w:asciiTheme="minorEastAsia" w:hAnsiTheme="minorEastAsia"/>
                <w:szCs w:val="21"/>
              </w:rPr>
              <w:t>18个</w:t>
            </w:r>
          </w:p>
        </w:tc>
        <w:tc>
          <w:tcPr>
            <w:tcW w:w="1559" w:type="dxa"/>
            <w:vAlign w:val="center"/>
          </w:tcPr>
          <w:p>
            <w:pPr>
              <w:jc w:val="center"/>
              <w:rPr>
                <w:rFonts w:asciiTheme="minorEastAsia" w:hAnsiTheme="minorEastAsia"/>
                <w:szCs w:val="21"/>
              </w:rPr>
            </w:pPr>
            <w:r>
              <w:rPr>
                <w:rFonts w:hint="eastAsia" w:asciiTheme="minorEastAsia" w:hAnsiTheme="minorEastAsia"/>
                <w:szCs w:val="21"/>
              </w:rPr>
              <w:t>9个</w:t>
            </w:r>
          </w:p>
        </w:tc>
        <w:tc>
          <w:tcPr>
            <w:tcW w:w="1463" w:type="dxa"/>
            <w:vAlign w:val="center"/>
          </w:tcPr>
          <w:p>
            <w:pPr>
              <w:jc w:val="center"/>
              <w:rPr>
                <w:rFonts w:asciiTheme="minorEastAsia" w:hAnsiTheme="minorEastAsia"/>
                <w:szCs w:val="21"/>
              </w:rPr>
            </w:pPr>
            <w:r>
              <w:rPr>
                <w:rFonts w:hint="eastAsia" w:asciiTheme="minorEastAsia" w:hAnsiTheme="minorEastAsia"/>
                <w:szCs w:val="21"/>
              </w:rPr>
              <w:t>9个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931" w:type="dxa"/>
            <w:gridSpan w:val="2"/>
            <w:vAlign w:val="center"/>
          </w:tcPr>
          <w:p>
            <w:pPr>
              <w:jc w:val="center"/>
              <w:rPr>
                <w:rFonts w:asciiTheme="minorEastAsia" w:hAnsiTheme="minorEastAsia"/>
                <w:szCs w:val="21"/>
              </w:rPr>
            </w:pPr>
            <w:r>
              <w:rPr>
                <w:rFonts w:hint="eastAsia" w:asciiTheme="minorEastAsia" w:hAnsiTheme="minorEastAsia"/>
                <w:szCs w:val="21"/>
              </w:rPr>
              <w:t>方桶</w:t>
            </w:r>
          </w:p>
        </w:tc>
        <w:tc>
          <w:tcPr>
            <w:tcW w:w="1559" w:type="dxa"/>
            <w:vAlign w:val="center"/>
          </w:tcPr>
          <w:p>
            <w:pPr>
              <w:jc w:val="center"/>
              <w:rPr>
                <w:rFonts w:asciiTheme="minorEastAsia" w:hAnsiTheme="minorEastAsia"/>
                <w:szCs w:val="21"/>
              </w:rPr>
            </w:pPr>
            <w:r>
              <w:rPr>
                <w:rFonts w:hint="eastAsia" w:asciiTheme="minorEastAsia" w:hAnsiTheme="minorEastAsia"/>
                <w:szCs w:val="21"/>
              </w:rPr>
              <w:t>30个</w:t>
            </w:r>
          </w:p>
        </w:tc>
        <w:tc>
          <w:tcPr>
            <w:tcW w:w="1559" w:type="dxa"/>
            <w:vAlign w:val="center"/>
          </w:tcPr>
          <w:p>
            <w:pPr>
              <w:jc w:val="center"/>
              <w:rPr>
                <w:rFonts w:asciiTheme="minorEastAsia" w:hAnsiTheme="minorEastAsia"/>
                <w:szCs w:val="21"/>
              </w:rPr>
            </w:pPr>
            <w:r>
              <w:rPr>
                <w:rFonts w:hint="eastAsia" w:asciiTheme="minorEastAsia" w:hAnsiTheme="minorEastAsia"/>
                <w:szCs w:val="21"/>
              </w:rPr>
              <w:t>15个</w:t>
            </w:r>
          </w:p>
        </w:tc>
        <w:tc>
          <w:tcPr>
            <w:tcW w:w="1463" w:type="dxa"/>
            <w:vAlign w:val="center"/>
          </w:tcPr>
          <w:p>
            <w:pPr>
              <w:jc w:val="center"/>
              <w:rPr>
                <w:rFonts w:asciiTheme="minorEastAsia" w:hAnsiTheme="minorEastAsia"/>
                <w:szCs w:val="21"/>
              </w:rPr>
            </w:pPr>
            <w:r>
              <w:rPr>
                <w:rFonts w:hint="eastAsia" w:asciiTheme="minorEastAsia" w:hAnsiTheme="minorEastAsia"/>
                <w:szCs w:val="21"/>
              </w:rPr>
              <w:t>15个</w:t>
            </w:r>
          </w:p>
        </w:tc>
      </w:tr>
    </w:tbl>
    <w:p>
      <w:pPr>
        <w:snapToGrid w:val="0"/>
        <w:spacing w:line="440" w:lineRule="exact"/>
        <w:rPr>
          <w:rFonts w:ascii="黑体" w:hAnsi="宋体" w:eastAsia="黑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ind w:firstLine="420" w:firstLineChars="200"/>
        <w:rPr>
          <w:rFonts w:asciiTheme="minorEastAsia" w:hAnsiTheme="minorEastAsia"/>
          <w:color w:val="000000"/>
          <w:szCs w:val="21"/>
        </w:rPr>
      </w:pPr>
      <w:r>
        <w:rPr>
          <w:rFonts w:hint="eastAsia" w:asciiTheme="minorEastAsia" w:hAnsiTheme="minorEastAsia"/>
          <w:color w:val="000000"/>
          <w:szCs w:val="21"/>
        </w:rPr>
        <w:t>检验项目见表2至</w:t>
      </w:r>
      <w:r>
        <w:rPr>
          <w:rFonts w:cs="Arial" w:asciiTheme="minorEastAsia" w:hAnsiTheme="minorEastAsia"/>
          <w:color w:val="333333"/>
          <w:szCs w:val="21"/>
          <w:shd w:val="clear" w:color="auto" w:fill="FFFFFF"/>
        </w:rPr>
        <w:t>表</w:t>
      </w:r>
      <w:r>
        <w:rPr>
          <w:rFonts w:hint="eastAsia" w:cs="Arial" w:asciiTheme="minorEastAsia" w:hAnsiTheme="minorEastAsia"/>
          <w:color w:val="333333"/>
          <w:szCs w:val="21"/>
          <w:shd w:val="clear" w:color="auto" w:fill="FFFFFF"/>
        </w:rPr>
        <w:t>4</w:t>
      </w:r>
      <w:r>
        <w:rPr>
          <w:rFonts w:hint="eastAsia" w:asciiTheme="minorEastAsia" w:hAnsiTheme="minorEastAsia"/>
          <w:color w:val="000000"/>
          <w:szCs w:val="21"/>
        </w:rPr>
        <w:t>。</w:t>
      </w:r>
    </w:p>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 xml:space="preserve">表2  </w:t>
      </w:r>
      <w:r>
        <w:rPr>
          <w:rFonts w:hint="eastAsia" w:cs="仿宋_GB2312" w:asciiTheme="minorEastAsia" w:hAnsiTheme="minorEastAsia"/>
          <w:szCs w:val="21"/>
        </w:rPr>
        <w:t>钢桶</w:t>
      </w:r>
      <w:r>
        <w:rPr>
          <w:rFonts w:hint="eastAsia" w:asciiTheme="minorEastAsia" w:hAnsiTheme="minorEastAsia"/>
          <w:color w:val="000000"/>
          <w:szCs w:val="21"/>
        </w:rPr>
        <w:t>检验项目</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701"/>
        <w:gridCol w:w="2835"/>
        <w:gridCol w:w="33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序号</w:t>
            </w:r>
          </w:p>
        </w:tc>
        <w:tc>
          <w:tcPr>
            <w:tcW w:w="1701" w:type="dxa"/>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检验项目</w:t>
            </w:r>
          </w:p>
        </w:tc>
        <w:tc>
          <w:tcPr>
            <w:tcW w:w="2835" w:type="dxa"/>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判定依据</w:t>
            </w:r>
          </w:p>
        </w:tc>
        <w:tc>
          <w:tcPr>
            <w:tcW w:w="3311" w:type="dxa"/>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1</w:t>
            </w:r>
          </w:p>
        </w:tc>
        <w:tc>
          <w:tcPr>
            <w:tcW w:w="170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气密试验</w:t>
            </w:r>
            <w:r>
              <w:rPr>
                <w:rFonts w:hint="eastAsia" w:cs="仿宋_GB2312" w:asciiTheme="minorEastAsia" w:hAnsiTheme="minorEastAsia"/>
                <w:szCs w:val="21"/>
                <w:vertAlign w:val="superscript"/>
              </w:rPr>
              <w:t>①</w:t>
            </w:r>
          </w:p>
        </w:tc>
        <w:tc>
          <w:tcPr>
            <w:tcW w:w="2835" w:type="dxa"/>
            <w:vAlign w:val="center"/>
          </w:tcPr>
          <w:p>
            <w:pPr>
              <w:snapToGrid w:val="0"/>
              <w:jc w:val="center"/>
              <w:rPr>
                <w:rFonts w:asciiTheme="minorEastAsia" w:hAnsiTheme="minorEastAsia"/>
                <w:color w:val="000000"/>
                <w:szCs w:val="21"/>
              </w:rPr>
            </w:pPr>
            <w:r>
              <w:rPr>
                <w:rFonts w:hint="eastAsia" w:cs="仿宋_GB2312" w:asciiTheme="minorEastAsia" w:hAnsiTheme="minorEastAsia"/>
                <w:szCs w:val="21"/>
              </w:rPr>
              <w:t>GB/T 325.1-2018</w:t>
            </w:r>
          </w:p>
        </w:tc>
        <w:tc>
          <w:tcPr>
            <w:tcW w:w="331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17344-1998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2</w:t>
            </w:r>
          </w:p>
        </w:tc>
        <w:tc>
          <w:tcPr>
            <w:tcW w:w="170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液压试验</w:t>
            </w:r>
            <w:r>
              <w:rPr>
                <w:rFonts w:hint="eastAsia" w:cs="仿宋_GB2312" w:asciiTheme="minorEastAsia" w:hAnsiTheme="minorEastAsia"/>
                <w:szCs w:val="21"/>
                <w:vertAlign w:val="superscript"/>
              </w:rPr>
              <w:t>②</w:t>
            </w:r>
          </w:p>
        </w:tc>
        <w:tc>
          <w:tcPr>
            <w:tcW w:w="2835" w:type="dxa"/>
            <w:vAlign w:val="center"/>
          </w:tcPr>
          <w:p>
            <w:pPr>
              <w:snapToGrid w:val="0"/>
              <w:jc w:val="center"/>
              <w:rPr>
                <w:rFonts w:asciiTheme="minorEastAsia" w:hAnsiTheme="minorEastAsia"/>
                <w:color w:val="000000"/>
                <w:szCs w:val="21"/>
              </w:rPr>
            </w:pPr>
            <w:r>
              <w:rPr>
                <w:rFonts w:hint="eastAsia" w:cs="仿宋_GB2312" w:asciiTheme="minorEastAsia" w:hAnsiTheme="minorEastAsia"/>
                <w:szCs w:val="21"/>
              </w:rPr>
              <w:t>GB/T 325.1-2018</w:t>
            </w:r>
          </w:p>
        </w:tc>
        <w:tc>
          <w:tcPr>
            <w:tcW w:w="331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325.1-2018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3</w:t>
            </w:r>
          </w:p>
        </w:tc>
        <w:tc>
          <w:tcPr>
            <w:tcW w:w="170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跌落试验</w:t>
            </w:r>
          </w:p>
        </w:tc>
        <w:tc>
          <w:tcPr>
            <w:tcW w:w="2835" w:type="dxa"/>
            <w:vAlign w:val="center"/>
          </w:tcPr>
          <w:p>
            <w:pPr>
              <w:snapToGrid w:val="0"/>
              <w:jc w:val="center"/>
              <w:rPr>
                <w:rFonts w:asciiTheme="minorEastAsia" w:hAnsiTheme="minorEastAsia"/>
                <w:color w:val="000000"/>
                <w:szCs w:val="21"/>
              </w:rPr>
            </w:pPr>
            <w:r>
              <w:rPr>
                <w:rFonts w:hint="eastAsia" w:cs="仿宋_GB2312" w:asciiTheme="minorEastAsia" w:hAnsiTheme="minorEastAsia"/>
                <w:szCs w:val="21"/>
              </w:rPr>
              <w:t>GB/T 325.1-2018</w:t>
            </w:r>
          </w:p>
        </w:tc>
        <w:tc>
          <w:tcPr>
            <w:tcW w:w="331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325.1-2018</w:t>
            </w:r>
          </w:p>
          <w:p>
            <w:pPr>
              <w:snapToGrid w:val="0"/>
              <w:jc w:val="center"/>
              <w:rPr>
                <w:rFonts w:cs="仿宋_GB2312" w:asciiTheme="minorEastAsia" w:hAnsiTheme="minorEastAsia"/>
                <w:szCs w:val="21"/>
              </w:rPr>
            </w:pPr>
            <w:r>
              <w:rPr>
                <w:rFonts w:hint="eastAsia" w:cs="仿宋_GB2312" w:asciiTheme="minorEastAsia" w:hAnsiTheme="minorEastAsia"/>
                <w:szCs w:val="21"/>
              </w:rPr>
              <w:t>GB/T 4857.5-1992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4</w:t>
            </w:r>
          </w:p>
        </w:tc>
        <w:tc>
          <w:tcPr>
            <w:tcW w:w="170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堆码试验</w:t>
            </w:r>
          </w:p>
        </w:tc>
        <w:tc>
          <w:tcPr>
            <w:tcW w:w="2835" w:type="dxa"/>
            <w:vAlign w:val="center"/>
          </w:tcPr>
          <w:p>
            <w:pPr>
              <w:snapToGrid w:val="0"/>
              <w:jc w:val="center"/>
              <w:rPr>
                <w:rFonts w:asciiTheme="minorEastAsia" w:hAnsiTheme="minorEastAsia"/>
                <w:color w:val="000000"/>
                <w:szCs w:val="21"/>
              </w:rPr>
            </w:pPr>
            <w:r>
              <w:rPr>
                <w:rFonts w:hint="eastAsia" w:cs="仿宋_GB2312" w:asciiTheme="minorEastAsia" w:hAnsiTheme="minorEastAsia"/>
                <w:szCs w:val="21"/>
              </w:rPr>
              <w:t>GB/T 325.1-2018</w:t>
            </w:r>
          </w:p>
        </w:tc>
        <w:tc>
          <w:tcPr>
            <w:tcW w:w="331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4857.3-2008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备注</w:t>
            </w:r>
          </w:p>
        </w:tc>
        <w:tc>
          <w:tcPr>
            <w:tcW w:w="7847" w:type="dxa"/>
            <w:gridSpan w:val="3"/>
          </w:tcPr>
          <w:p>
            <w:pPr>
              <w:snapToGrid w:val="0"/>
              <w:spacing w:line="440" w:lineRule="exact"/>
              <w:jc w:val="left"/>
              <w:rPr>
                <w:rFonts w:asciiTheme="minorEastAsia" w:hAnsiTheme="minorEastAsia"/>
                <w:color w:val="000000"/>
                <w:szCs w:val="21"/>
              </w:rPr>
            </w:pPr>
            <w:r>
              <w:rPr>
                <w:rFonts w:hint="eastAsia" w:cs="仿宋_GB2312" w:asciiTheme="minorEastAsia" w:hAnsiTheme="minorEastAsia"/>
                <w:szCs w:val="21"/>
              </w:rPr>
              <w:t>①②适用于闭口钢桶</w:t>
            </w:r>
          </w:p>
        </w:tc>
      </w:tr>
    </w:tbl>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 xml:space="preserve">表3  </w:t>
      </w:r>
      <w:r>
        <w:rPr>
          <w:rFonts w:hint="eastAsia" w:cs="仿宋_GB2312" w:asciiTheme="minorEastAsia" w:hAnsiTheme="minorEastAsia"/>
          <w:szCs w:val="21"/>
        </w:rPr>
        <w:t>钢提桶</w:t>
      </w:r>
      <w:r>
        <w:rPr>
          <w:rFonts w:hint="eastAsia" w:asciiTheme="minorEastAsia" w:hAnsiTheme="minorEastAsia"/>
          <w:color w:val="000000"/>
          <w:szCs w:val="21"/>
        </w:rPr>
        <w:t>检验项目</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701"/>
        <w:gridCol w:w="2835"/>
        <w:gridCol w:w="33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jc w:val="center"/>
              <w:rPr>
                <w:rFonts w:asciiTheme="minorEastAsia" w:hAnsiTheme="minorEastAsia"/>
                <w:szCs w:val="21"/>
              </w:rPr>
            </w:pPr>
            <w:r>
              <w:rPr>
                <w:rFonts w:hint="eastAsia" w:asciiTheme="minorEastAsia" w:hAnsiTheme="minorEastAsia"/>
                <w:szCs w:val="21"/>
              </w:rPr>
              <w:t>序号</w:t>
            </w:r>
          </w:p>
        </w:tc>
        <w:tc>
          <w:tcPr>
            <w:tcW w:w="1701" w:type="dxa"/>
            <w:vAlign w:val="center"/>
          </w:tcPr>
          <w:p>
            <w:pPr>
              <w:jc w:val="center"/>
              <w:rPr>
                <w:rFonts w:asciiTheme="minorEastAsia" w:hAnsiTheme="minorEastAsia"/>
                <w:szCs w:val="21"/>
              </w:rPr>
            </w:pPr>
            <w:r>
              <w:rPr>
                <w:rFonts w:hint="eastAsia" w:asciiTheme="minorEastAsia" w:hAnsiTheme="minorEastAsia"/>
                <w:szCs w:val="21"/>
              </w:rPr>
              <w:t>检验项目</w:t>
            </w:r>
          </w:p>
        </w:tc>
        <w:tc>
          <w:tcPr>
            <w:tcW w:w="2835" w:type="dxa"/>
            <w:vAlign w:val="center"/>
          </w:tcPr>
          <w:p>
            <w:pPr>
              <w:jc w:val="center"/>
              <w:rPr>
                <w:rFonts w:asciiTheme="minorEastAsia" w:hAnsiTheme="minorEastAsia"/>
                <w:szCs w:val="21"/>
              </w:rPr>
            </w:pPr>
            <w:r>
              <w:rPr>
                <w:rFonts w:hint="eastAsia" w:asciiTheme="minorEastAsia" w:hAnsiTheme="minorEastAsia"/>
                <w:szCs w:val="21"/>
              </w:rPr>
              <w:t>判定依据</w:t>
            </w:r>
          </w:p>
        </w:tc>
        <w:tc>
          <w:tcPr>
            <w:tcW w:w="3311" w:type="dxa"/>
            <w:vAlign w:val="center"/>
          </w:tcPr>
          <w:p>
            <w:pPr>
              <w:jc w:val="center"/>
              <w:rPr>
                <w:rFonts w:asciiTheme="minorEastAsia" w:hAnsiTheme="minorEastAsia"/>
                <w:szCs w:val="21"/>
              </w:rPr>
            </w:pPr>
            <w:r>
              <w:rPr>
                <w:rFonts w:hint="eastAsia" w:asciiTheme="minorEastAsia" w:hAnsiTheme="minorEastAsia"/>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jc w:val="center"/>
              <w:rPr>
                <w:rFonts w:asciiTheme="minorEastAsia" w:hAnsiTheme="minorEastAsia"/>
                <w:szCs w:val="21"/>
              </w:rPr>
            </w:pPr>
            <w:r>
              <w:rPr>
                <w:rFonts w:hint="eastAsia" w:asciiTheme="minorEastAsia" w:hAnsiTheme="minorEastAsia"/>
                <w:szCs w:val="21"/>
              </w:rPr>
              <w:t>1</w:t>
            </w:r>
          </w:p>
        </w:tc>
        <w:tc>
          <w:tcPr>
            <w:tcW w:w="1701" w:type="dxa"/>
            <w:vAlign w:val="center"/>
          </w:tcPr>
          <w:p>
            <w:pPr>
              <w:jc w:val="center"/>
              <w:rPr>
                <w:rFonts w:asciiTheme="minorEastAsia" w:hAnsiTheme="minorEastAsia"/>
                <w:szCs w:val="21"/>
              </w:rPr>
            </w:pPr>
            <w:r>
              <w:rPr>
                <w:rFonts w:hint="eastAsia" w:asciiTheme="minorEastAsia" w:hAnsiTheme="minorEastAsia"/>
                <w:szCs w:val="21"/>
              </w:rPr>
              <w:t>气密性能</w:t>
            </w:r>
          </w:p>
        </w:tc>
        <w:tc>
          <w:tcPr>
            <w:tcW w:w="2835" w:type="dxa"/>
            <w:vAlign w:val="center"/>
          </w:tcPr>
          <w:p>
            <w:pPr>
              <w:jc w:val="center"/>
              <w:rPr>
                <w:rFonts w:asciiTheme="minorEastAsia" w:hAnsiTheme="minorEastAsia"/>
                <w:szCs w:val="21"/>
              </w:rPr>
            </w:pPr>
            <w:r>
              <w:rPr>
                <w:rFonts w:hint="eastAsia" w:asciiTheme="minorEastAsia" w:hAnsiTheme="minorEastAsia"/>
                <w:szCs w:val="21"/>
              </w:rPr>
              <w:t>GB/T 13252-2008</w:t>
            </w:r>
          </w:p>
        </w:tc>
        <w:tc>
          <w:tcPr>
            <w:tcW w:w="3311" w:type="dxa"/>
            <w:vAlign w:val="center"/>
          </w:tcPr>
          <w:p>
            <w:pPr>
              <w:jc w:val="center"/>
              <w:rPr>
                <w:rFonts w:asciiTheme="minorEastAsia" w:hAnsiTheme="minorEastAsia"/>
                <w:szCs w:val="21"/>
              </w:rPr>
            </w:pPr>
            <w:r>
              <w:rPr>
                <w:rFonts w:hint="eastAsia" w:asciiTheme="minorEastAsia" w:hAnsiTheme="minorEastAsia"/>
                <w:szCs w:val="21"/>
              </w:rPr>
              <w:t>GB/T 17344-1998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jc w:val="center"/>
              <w:rPr>
                <w:rFonts w:asciiTheme="minorEastAsia" w:hAnsiTheme="minorEastAsia"/>
                <w:szCs w:val="21"/>
              </w:rPr>
            </w:pPr>
            <w:r>
              <w:rPr>
                <w:rFonts w:hint="eastAsia" w:asciiTheme="minorEastAsia" w:hAnsiTheme="minorEastAsia"/>
                <w:szCs w:val="21"/>
              </w:rPr>
              <w:t>2</w:t>
            </w:r>
          </w:p>
        </w:tc>
        <w:tc>
          <w:tcPr>
            <w:tcW w:w="1701" w:type="dxa"/>
            <w:vAlign w:val="center"/>
          </w:tcPr>
          <w:p>
            <w:pPr>
              <w:jc w:val="center"/>
              <w:rPr>
                <w:rFonts w:asciiTheme="minorEastAsia" w:hAnsiTheme="minorEastAsia"/>
                <w:szCs w:val="21"/>
              </w:rPr>
            </w:pPr>
            <w:r>
              <w:rPr>
                <w:rFonts w:hint="eastAsia" w:asciiTheme="minorEastAsia" w:hAnsiTheme="minorEastAsia"/>
                <w:szCs w:val="21"/>
              </w:rPr>
              <w:t>耐液压性</w:t>
            </w:r>
            <w:r>
              <w:rPr>
                <w:rFonts w:hint="eastAsia" w:asciiTheme="minorEastAsia" w:hAnsiTheme="minorEastAsia"/>
                <w:szCs w:val="21"/>
                <w:vertAlign w:val="superscript"/>
              </w:rPr>
              <w:t>①</w:t>
            </w:r>
          </w:p>
        </w:tc>
        <w:tc>
          <w:tcPr>
            <w:tcW w:w="2835" w:type="dxa"/>
            <w:vAlign w:val="center"/>
          </w:tcPr>
          <w:p>
            <w:pPr>
              <w:jc w:val="center"/>
              <w:rPr>
                <w:rFonts w:asciiTheme="minorEastAsia" w:hAnsiTheme="minorEastAsia"/>
                <w:szCs w:val="21"/>
              </w:rPr>
            </w:pPr>
            <w:r>
              <w:rPr>
                <w:rFonts w:hint="eastAsia" w:asciiTheme="minorEastAsia" w:hAnsiTheme="minorEastAsia"/>
                <w:szCs w:val="21"/>
              </w:rPr>
              <w:t>GB/T 13252-2008</w:t>
            </w:r>
          </w:p>
        </w:tc>
        <w:tc>
          <w:tcPr>
            <w:tcW w:w="3311" w:type="dxa"/>
            <w:vAlign w:val="center"/>
          </w:tcPr>
          <w:p>
            <w:pPr>
              <w:jc w:val="center"/>
              <w:rPr>
                <w:rFonts w:asciiTheme="minorEastAsia" w:hAnsiTheme="minorEastAsia"/>
                <w:szCs w:val="21"/>
              </w:rPr>
            </w:pPr>
            <w:r>
              <w:rPr>
                <w:rFonts w:hint="eastAsia" w:asciiTheme="minorEastAsia" w:hAnsiTheme="minorEastAsia"/>
                <w:szCs w:val="21"/>
              </w:rPr>
              <w:t>GB/T 13252-2008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75" w:type="dxa"/>
            <w:vAlign w:val="center"/>
          </w:tcPr>
          <w:p>
            <w:pPr>
              <w:jc w:val="center"/>
              <w:rPr>
                <w:rFonts w:asciiTheme="minorEastAsia" w:hAnsiTheme="minorEastAsia"/>
                <w:szCs w:val="21"/>
              </w:rPr>
            </w:pPr>
            <w:r>
              <w:rPr>
                <w:rFonts w:hint="eastAsia" w:asciiTheme="minorEastAsia" w:hAnsiTheme="minorEastAsia"/>
                <w:szCs w:val="21"/>
              </w:rPr>
              <w:t>3</w:t>
            </w:r>
          </w:p>
        </w:tc>
        <w:tc>
          <w:tcPr>
            <w:tcW w:w="1701" w:type="dxa"/>
            <w:vAlign w:val="center"/>
          </w:tcPr>
          <w:p>
            <w:pPr>
              <w:jc w:val="center"/>
              <w:rPr>
                <w:rFonts w:asciiTheme="minorEastAsia" w:hAnsiTheme="minorEastAsia"/>
                <w:szCs w:val="21"/>
              </w:rPr>
            </w:pPr>
            <w:r>
              <w:rPr>
                <w:rFonts w:hint="eastAsia" w:asciiTheme="minorEastAsia" w:hAnsiTheme="minorEastAsia"/>
                <w:szCs w:val="21"/>
              </w:rPr>
              <w:t>耐跌落性</w:t>
            </w:r>
          </w:p>
        </w:tc>
        <w:tc>
          <w:tcPr>
            <w:tcW w:w="2835" w:type="dxa"/>
            <w:vAlign w:val="center"/>
          </w:tcPr>
          <w:p>
            <w:pPr>
              <w:jc w:val="center"/>
              <w:rPr>
                <w:rFonts w:asciiTheme="minorEastAsia" w:hAnsiTheme="minorEastAsia"/>
                <w:szCs w:val="21"/>
              </w:rPr>
            </w:pPr>
            <w:r>
              <w:rPr>
                <w:rFonts w:hint="eastAsia" w:asciiTheme="minorEastAsia" w:hAnsiTheme="minorEastAsia"/>
                <w:szCs w:val="21"/>
              </w:rPr>
              <w:t>GB/T 13252-2008</w:t>
            </w:r>
          </w:p>
        </w:tc>
        <w:tc>
          <w:tcPr>
            <w:tcW w:w="3311" w:type="dxa"/>
            <w:vAlign w:val="center"/>
          </w:tcPr>
          <w:p>
            <w:pPr>
              <w:jc w:val="center"/>
              <w:rPr>
                <w:rFonts w:asciiTheme="minorEastAsia" w:hAnsiTheme="minorEastAsia"/>
                <w:szCs w:val="21"/>
              </w:rPr>
            </w:pPr>
            <w:r>
              <w:rPr>
                <w:rFonts w:hint="eastAsia" w:asciiTheme="minorEastAsia" w:hAnsiTheme="minorEastAsia"/>
                <w:szCs w:val="21"/>
              </w:rPr>
              <w:t>GB/T 4857.5-1992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jc w:val="center"/>
              <w:rPr>
                <w:rFonts w:asciiTheme="minorEastAsia" w:hAnsiTheme="minorEastAsia"/>
                <w:szCs w:val="21"/>
              </w:rPr>
            </w:pPr>
            <w:r>
              <w:rPr>
                <w:rFonts w:hint="eastAsia" w:asciiTheme="minorEastAsia" w:hAnsiTheme="minorEastAsia"/>
                <w:szCs w:val="21"/>
              </w:rPr>
              <w:t>4</w:t>
            </w:r>
          </w:p>
        </w:tc>
        <w:tc>
          <w:tcPr>
            <w:tcW w:w="1701" w:type="dxa"/>
            <w:vAlign w:val="center"/>
          </w:tcPr>
          <w:p>
            <w:pPr>
              <w:jc w:val="center"/>
              <w:rPr>
                <w:rFonts w:asciiTheme="minorEastAsia" w:hAnsiTheme="minorEastAsia"/>
                <w:szCs w:val="21"/>
              </w:rPr>
            </w:pPr>
            <w:r>
              <w:rPr>
                <w:rFonts w:hint="eastAsia" w:asciiTheme="minorEastAsia" w:hAnsiTheme="minorEastAsia"/>
                <w:szCs w:val="21"/>
              </w:rPr>
              <w:t>耐堆码性</w:t>
            </w:r>
          </w:p>
        </w:tc>
        <w:tc>
          <w:tcPr>
            <w:tcW w:w="2835" w:type="dxa"/>
            <w:vAlign w:val="center"/>
          </w:tcPr>
          <w:p>
            <w:pPr>
              <w:jc w:val="center"/>
              <w:rPr>
                <w:rFonts w:asciiTheme="minorEastAsia" w:hAnsiTheme="minorEastAsia"/>
                <w:szCs w:val="21"/>
              </w:rPr>
            </w:pPr>
            <w:r>
              <w:rPr>
                <w:rFonts w:hint="eastAsia" w:asciiTheme="minorEastAsia" w:hAnsiTheme="minorEastAsia"/>
                <w:szCs w:val="21"/>
              </w:rPr>
              <w:t>GB/T 13252-2008</w:t>
            </w:r>
          </w:p>
        </w:tc>
        <w:tc>
          <w:tcPr>
            <w:tcW w:w="3311" w:type="dxa"/>
            <w:vAlign w:val="center"/>
          </w:tcPr>
          <w:p>
            <w:pPr>
              <w:jc w:val="center"/>
              <w:rPr>
                <w:rFonts w:asciiTheme="minorEastAsia" w:hAnsiTheme="minorEastAsia"/>
                <w:szCs w:val="21"/>
              </w:rPr>
            </w:pPr>
            <w:r>
              <w:rPr>
                <w:rFonts w:hint="eastAsia" w:asciiTheme="minorEastAsia" w:hAnsiTheme="minorEastAsia"/>
                <w:szCs w:val="21"/>
              </w:rPr>
              <w:t>GB/T 4857.3-2008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jc w:val="center"/>
              <w:rPr>
                <w:rFonts w:asciiTheme="minorEastAsia" w:hAnsiTheme="minorEastAsia"/>
                <w:szCs w:val="21"/>
              </w:rPr>
            </w:pPr>
            <w:r>
              <w:rPr>
                <w:rFonts w:hint="eastAsia" w:asciiTheme="minorEastAsia" w:hAnsiTheme="minorEastAsia"/>
                <w:szCs w:val="21"/>
              </w:rPr>
              <w:t>5</w:t>
            </w:r>
          </w:p>
        </w:tc>
        <w:tc>
          <w:tcPr>
            <w:tcW w:w="1701" w:type="dxa"/>
            <w:vAlign w:val="center"/>
          </w:tcPr>
          <w:p>
            <w:pPr>
              <w:jc w:val="center"/>
              <w:rPr>
                <w:rFonts w:asciiTheme="minorEastAsia" w:hAnsiTheme="minorEastAsia"/>
                <w:szCs w:val="21"/>
              </w:rPr>
            </w:pPr>
            <w:r>
              <w:rPr>
                <w:rFonts w:hint="eastAsia" w:asciiTheme="minorEastAsia" w:hAnsiTheme="minorEastAsia"/>
                <w:szCs w:val="21"/>
              </w:rPr>
              <w:t>提梁（环）强度</w:t>
            </w:r>
          </w:p>
        </w:tc>
        <w:tc>
          <w:tcPr>
            <w:tcW w:w="2835" w:type="dxa"/>
            <w:vAlign w:val="center"/>
          </w:tcPr>
          <w:p>
            <w:pPr>
              <w:jc w:val="center"/>
              <w:rPr>
                <w:rFonts w:asciiTheme="minorEastAsia" w:hAnsiTheme="minorEastAsia"/>
                <w:szCs w:val="21"/>
              </w:rPr>
            </w:pPr>
            <w:r>
              <w:rPr>
                <w:rFonts w:hint="eastAsia" w:asciiTheme="minorEastAsia" w:hAnsiTheme="minorEastAsia"/>
                <w:szCs w:val="21"/>
              </w:rPr>
              <w:t>GB/T 13252-2008</w:t>
            </w:r>
          </w:p>
        </w:tc>
        <w:tc>
          <w:tcPr>
            <w:tcW w:w="3311" w:type="dxa"/>
            <w:vAlign w:val="center"/>
          </w:tcPr>
          <w:p>
            <w:pPr>
              <w:jc w:val="center"/>
              <w:rPr>
                <w:rFonts w:asciiTheme="minorEastAsia" w:hAnsiTheme="minorEastAsia"/>
                <w:szCs w:val="21"/>
              </w:rPr>
            </w:pPr>
            <w:r>
              <w:rPr>
                <w:rFonts w:hint="eastAsia" w:asciiTheme="minorEastAsia" w:hAnsiTheme="minorEastAsia"/>
                <w:szCs w:val="21"/>
              </w:rPr>
              <w:t>GB/T 13252-2008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备注</w:t>
            </w:r>
          </w:p>
        </w:tc>
        <w:tc>
          <w:tcPr>
            <w:tcW w:w="7847" w:type="dxa"/>
            <w:gridSpan w:val="3"/>
          </w:tcPr>
          <w:p>
            <w:pPr>
              <w:snapToGrid w:val="0"/>
              <w:spacing w:line="440" w:lineRule="exact"/>
              <w:jc w:val="left"/>
              <w:rPr>
                <w:rFonts w:asciiTheme="minorEastAsia" w:hAnsiTheme="minorEastAsia"/>
                <w:color w:val="000000"/>
                <w:szCs w:val="21"/>
              </w:rPr>
            </w:pPr>
            <w:r>
              <w:rPr>
                <w:rFonts w:hint="eastAsia" w:cs="仿宋_GB2312" w:asciiTheme="minorEastAsia" w:hAnsiTheme="minorEastAsia"/>
                <w:szCs w:val="21"/>
              </w:rPr>
              <w:t>①适用于3、4类钢提桶</w:t>
            </w:r>
          </w:p>
        </w:tc>
      </w:tr>
    </w:tbl>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 xml:space="preserve">表4  </w:t>
      </w:r>
      <w:r>
        <w:rPr>
          <w:rFonts w:hint="eastAsia" w:cs="仿宋_GB2312" w:asciiTheme="minorEastAsia" w:hAnsiTheme="minorEastAsia"/>
          <w:szCs w:val="21"/>
        </w:rPr>
        <w:t>方桶</w:t>
      </w:r>
      <w:r>
        <w:rPr>
          <w:rFonts w:hint="eastAsia" w:asciiTheme="minorEastAsia" w:hAnsiTheme="minorEastAsia"/>
          <w:color w:val="000000"/>
          <w:szCs w:val="21"/>
        </w:rPr>
        <w:t>检验项目</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701"/>
        <w:gridCol w:w="2835"/>
        <w:gridCol w:w="33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序号</w:t>
            </w:r>
          </w:p>
        </w:tc>
        <w:tc>
          <w:tcPr>
            <w:tcW w:w="1701" w:type="dxa"/>
            <w:vAlign w:val="center"/>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检验项目</w:t>
            </w:r>
          </w:p>
        </w:tc>
        <w:tc>
          <w:tcPr>
            <w:tcW w:w="2835" w:type="dxa"/>
            <w:vAlign w:val="center"/>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判定依据</w:t>
            </w:r>
          </w:p>
        </w:tc>
        <w:tc>
          <w:tcPr>
            <w:tcW w:w="3311" w:type="dxa"/>
            <w:vAlign w:val="center"/>
          </w:tcPr>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1</w:t>
            </w:r>
          </w:p>
        </w:tc>
        <w:tc>
          <w:tcPr>
            <w:tcW w:w="170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气密试验</w:t>
            </w:r>
          </w:p>
        </w:tc>
        <w:tc>
          <w:tcPr>
            <w:tcW w:w="2835" w:type="dxa"/>
            <w:vAlign w:val="center"/>
          </w:tcPr>
          <w:p>
            <w:pPr>
              <w:snapToGrid w:val="0"/>
              <w:spacing w:line="440" w:lineRule="exact"/>
              <w:jc w:val="center"/>
              <w:rPr>
                <w:rFonts w:asciiTheme="minorEastAsia" w:hAnsiTheme="minorEastAsia"/>
                <w:color w:val="000000"/>
                <w:szCs w:val="21"/>
              </w:rPr>
            </w:pPr>
            <w:r>
              <w:rPr>
                <w:rFonts w:hint="eastAsia" w:cs="仿宋_GB2312" w:asciiTheme="minorEastAsia" w:hAnsiTheme="minorEastAsia"/>
                <w:szCs w:val="21"/>
              </w:rPr>
              <w:t>GB/T 17343-1998</w:t>
            </w:r>
          </w:p>
        </w:tc>
        <w:tc>
          <w:tcPr>
            <w:tcW w:w="331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17343-1998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2</w:t>
            </w:r>
          </w:p>
        </w:tc>
        <w:tc>
          <w:tcPr>
            <w:tcW w:w="170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液压试验</w:t>
            </w:r>
          </w:p>
        </w:tc>
        <w:tc>
          <w:tcPr>
            <w:tcW w:w="2835" w:type="dxa"/>
            <w:vAlign w:val="center"/>
          </w:tcPr>
          <w:p>
            <w:pPr>
              <w:snapToGrid w:val="0"/>
              <w:spacing w:line="440" w:lineRule="exact"/>
              <w:jc w:val="center"/>
              <w:rPr>
                <w:rFonts w:asciiTheme="minorEastAsia" w:hAnsiTheme="minorEastAsia"/>
                <w:color w:val="000000"/>
                <w:szCs w:val="21"/>
              </w:rPr>
            </w:pPr>
            <w:r>
              <w:rPr>
                <w:rFonts w:hint="eastAsia" w:cs="仿宋_GB2312" w:asciiTheme="minorEastAsia" w:hAnsiTheme="minorEastAsia"/>
                <w:szCs w:val="21"/>
              </w:rPr>
              <w:t>GB 12463-2009</w:t>
            </w:r>
          </w:p>
        </w:tc>
        <w:tc>
          <w:tcPr>
            <w:tcW w:w="331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 12463-2009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3</w:t>
            </w:r>
          </w:p>
        </w:tc>
        <w:tc>
          <w:tcPr>
            <w:tcW w:w="170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跌落试验</w:t>
            </w:r>
          </w:p>
        </w:tc>
        <w:tc>
          <w:tcPr>
            <w:tcW w:w="2835" w:type="dxa"/>
            <w:vAlign w:val="center"/>
          </w:tcPr>
          <w:p>
            <w:pPr>
              <w:snapToGrid w:val="0"/>
              <w:spacing w:line="440" w:lineRule="exact"/>
              <w:jc w:val="center"/>
              <w:rPr>
                <w:rFonts w:asciiTheme="minorEastAsia" w:hAnsiTheme="minorEastAsia"/>
                <w:color w:val="000000"/>
                <w:szCs w:val="21"/>
              </w:rPr>
            </w:pPr>
            <w:r>
              <w:rPr>
                <w:rFonts w:hint="eastAsia" w:cs="仿宋_GB2312" w:asciiTheme="minorEastAsia" w:hAnsiTheme="minorEastAsia"/>
                <w:szCs w:val="21"/>
              </w:rPr>
              <w:t>GB 12463-2009</w:t>
            </w:r>
          </w:p>
        </w:tc>
        <w:tc>
          <w:tcPr>
            <w:tcW w:w="331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 12463-2009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4</w:t>
            </w:r>
          </w:p>
        </w:tc>
        <w:tc>
          <w:tcPr>
            <w:tcW w:w="170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堆码负载</w:t>
            </w:r>
          </w:p>
        </w:tc>
        <w:tc>
          <w:tcPr>
            <w:tcW w:w="2835" w:type="dxa"/>
            <w:vAlign w:val="center"/>
          </w:tcPr>
          <w:p>
            <w:pPr>
              <w:snapToGrid w:val="0"/>
              <w:spacing w:line="440" w:lineRule="exact"/>
              <w:jc w:val="center"/>
              <w:rPr>
                <w:rFonts w:asciiTheme="minorEastAsia" w:hAnsiTheme="minorEastAsia"/>
                <w:color w:val="000000"/>
                <w:szCs w:val="21"/>
              </w:rPr>
            </w:pPr>
            <w:r>
              <w:rPr>
                <w:rFonts w:hint="eastAsia" w:cs="仿宋_GB2312" w:asciiTheme="minorEastAsia" w:hAnsiTheme="minorEastAsia"/>
                <w:szCs w:val="21"/>
              </w:rPr>
              <w:t>GB/T 17343-1998</w:t>
            </w:r>
          </w:p>
        </w:tc>
        <w:tc>
          <w:tcPr>
            <w:tcW w:w="331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4857.3-2008</w:t>
            </w:r>
          </w:p>
          <w:p>
            <w:pPr>
              <w:snapToGrid w:val="0"/>
              <w:jc w:val="center"/>
              <w:rPr>
                <w:rFonts w:cs="仿宋_GB2312" w:asciiTheme="minorEastAsia" w:hAnsiTheme="minorEastAsia"/>
                <w:szCs w:val="21"/>
              </w:rPr>
            </w:pPr>
            <w:r>
              <w:rPr>
                <w:rFonts w:hint="eastAsia" w:cs="仿宋_GB2312" w:asciiTheme="minorEastAsia" w:hAnsiTheme="minorEastAsia"/>
                <w:szCs w:val="21"/>
              </w:rPr>
              <w:t>GB/T 17343-1998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5</w:t>
            </w:r>
          </w:p>
        </w:tc>
        <w:tc>
          <w:tcPr>
            <w:tcW w:w="170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提环拉力</w:t>
            </w:r>
          </w:p>
        </w:tc>
        <w:tc>
          <w:tcPr>
            <w:tcW w:w="2835" w:type="dxa"/>
            <w:vAlign w:val="center"/>
          </w:tcPr>
          <w:p>
            <w:pPr>
              <w:snapToGrid w:val="0"/>
              <w:spacing w:line="440" w:lineRule="exact"/>
              <w:jc w:val="center"/>
              <w:rPr>
                <w:rFonts w:cs="仿宋_GB2312" w:asciiTheme="minorEastAsia" w:hAnsiTheme="minorEastAsia"/>
                <w:szCs w:val="21"/>
              </w:rPr>
            </w:pPr>
            <w:r>
              <w:rPr>
                <w:rFonts w:hint="eastAsia" w:cs="仿宋_GB2312" w:asciiTheme="minorEastAsia" w:hAnsiTheme="minorEastAsia"/>
                <w:szCs w:val="21"/>
              </w:rPr>
              <w:t>GB/T 17343-1998</w:t>
            </w:r>
          </w:p>
        </w:tc>
        <w:tc>
          <w:tcPr>
            <w:tcW w:w="3311" w:type="dxa"/>
            <w:vAlign w:val="center"/>
          </w:tcPr>
          <w:p>
            <w:pPr>
              <w:snapToGrid w:val="0"/>
              <w:jc w:val="center"/>
              <w:rPr>
                <w:rFonts w:cs="仿宋_GB2312" w:asciiTheme="minorEastAsia" w:hAnsiTheme="minorEastAsia"/>
                <w:szCs w:val="21"/>
              </w:rPr>
            </w:pPr>
            <w:r>
              <w:rPr>
                <w:rFonts w:hint="eastAsia" w:cs="仿宋_GB2312" w:asciiTheme="minorEastAsia" w:hAnsiTheme="minorEastAsia"/>
                <w:szCs w:val="21"/>
              </w:rPr>
              <w:t>GB/T 17343-1998</w:t>
            </w:r>
          </w:p>
        </w:tc>
      </w:tr>
    </w:tbl>
    <w:p>
      <w:pPr>
        <w:adjustRightInd w:val="0"/>
        <w:snapToGrid w:val="0"/>
        <w:spacing w:line="440" w:lineRule="exact"/>
        <w:ind w:firstLine="420" w:firstLineChars="200"/>
        <w:rPr>
          <w:color w:val="000000"/>
          <w:szCs w:val="21"/>
        </w:rPr>
      </w:pPr>
      <w:r>
        <w:rPr>
          <w:color w:val="000000"/>
        </w:rPr>
        <w:t>执行企业标准、团体标准、地方标准的产品，检验项目参照上述内容执行。</w:t>
      </w:r>
    </w:p>
    <w:p>
      <w:pPr>
        <w:snapToGrid w:val="0"/>
        <w:spacing w:line="440" w:lineRule="exact"/>
        <w:ind w:firstLine="420" w:firstLineChars="200"/>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pPr>
        <w:spacing w:line="360" w:lineRule="auto"/>
        <w:rPr>
          <w:rFonts w:ascii="黑体" w:hAnsi="黑体" w:eastAsia="黑体"/>
          <w:color w:val="000000"/>
          <w:szCs w:val="21"/>
        </w:rPr>
      </w:pPr>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eastAsia="宋体"/>
          <w:color w:val="000000"/>
          <w:szCs w:val="21"/>
        </w:rPr>
      </w:pPr>
      <w:r>
        <w:rPr>
          <w:rFonts w:hint="eastAsia" w:ascii="宋体" w:hAnsi="宋体"/>
          <w:color w:val="000000"/>
          <w:szCs w:val="21"/>
        </w:rPr>
        <w:t>3.1依据标准</w:t>
      </w:r>
    </w:p>
    <w:p>
      <w:pPr>
        <w:snapToGrid w:val="0"/>
        <w:spacing w:line="440" w:lineRule="exact"/>
        <w:ind w:firstLine="420" w:firstLineChars="200"/>
        <w:rPr>
          <w:rFonts w:ascii="宋体" w:hAnsi="宋体" w:eastAsia="宋体"/>
          <w:color w:val="000000"/>
          <w:szCs w:val="21"/>
        </w:rPr>
      </w:pPr>
      <w:r>
        <w:rPr>
          <w:rFonts w:hint="eastAsia" w:ascii="宋体" w:hAnsi="宋体"/>
          <w:color w:val="000000"/>
          <w:szCs w:val="21"/>
        </w:rPr>
        <w:t>GB 12463-2009危险货物运输包装通用技术条件</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GB/T 325.1-2018</w:t>
      </w:r>
      <w:r>
        <w:rPr>
          <w:rFonts w:ascii="宋体" w:hAnsi="宋体"/>
          <w:color w:val="000000"/>
          <w:szCs w:val="21"/>
        </w:rPr>
        <w:t>包装容器 钢桶 第1部分：通用技术要求</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GB/T 13252-2008包装容器 钢提桶</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GB/T 17343-1998包装容器 方桶</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相关的法律、行政法规、部门规章、规范性文件</w:t>
      </w:r>
    </w:p>
    <w:p>
      <w:pPr>
        <w:snapToGrid w:val="0"/>
        <w:spacing w:line="440" w:lineRule="exact"/>
        <w:ind w:firstLine="359" w:firstLineChars="171"/>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rPr>
          <w:rFonts w:ascii="宋体" w:hAnsi="宋体"/>
          <w:color w:val="000000"/>
          <w:szCs w:val="21"/>
        </w:rPr>
      </w:pPr>
      <w:r>
        <w:rPr>
          <w:rFonts w:hint="eastAsia" w:ascii="宋体" w:hAnsi="宋体"/>
          <w:color w:val="000000"/>
          <w:szCs w:val="21"/>
        </w:rPr>
        <w:t>3.2.1单项判定原则</w:t>
      </w:r>
    </w:p>
    <w:p>
      <w:pPr>
        <w:widowControl/>
        <w:spacing w:line="460" w:lineRule="exact"/>
        <w:ind w:firstLine="420" w:firstLineChars="200"/>
        <w:rPr>
          <w:rFonts w:ascii="宋体" w:hAnsi="宋体"/>
          <w:color w:val="000000"/>
          <w:szCs w:val="21"/>
        </w:rPr>
      </w:pPr>
      <w:r>
        <w:rPr>
          <w:rFonts w:hint="eastAsia" w:ascii="宋体" w:hAnsi="宋体"/>
          <w:color w:val="000000"/>
          <w:szCs w:val="21"/>
        </w:rPr>
        <w:t>单项判定原则见表5</w:t>
      </w:r>
      <w:r>
        <w:rPr>
          <w:rFonts w:hint="eastAsia" w:ascii="Arial" w:hAnsi="Arial" w:cs="Arial"/>
          <w:color w:val="333333"/>
          <w:szCs w:val="21"/>
          <w:shd w:val="clear" w:color="auto" w:fill="FFFFFF"/>
        </w:rPr>
        <w:t>至</w:t>
      </w:r>
      <w:r>
        <w:rPr>
          <w:rFonts w:cs="Arial" w:asciiTheme="minorEastAsia" w:hAnsiTheme="minorEastAsia"/>
          <w:color w:val="333333"/>
          <w:szCs w:val="21"/>
          <w:shd w:val="clear" w:color="auto" w:fill="FFFFFF"/>
        </w:rPr>
        <w:t>表</w:t>
      </w:r>
      <w:r>
        <w:rPr>
          <w:rFonts w:hint="eastAsia" w:cs="Arial" w:asciiTheme="minorEastAsia" w:hAnsiTheme="minorEastAsia"/>
          <w:color w:val="333333"/>
          <w:szCs w:val="21"/>
          <w:shd w:val="clear" w:color="auto" w:fill="FFFFFF"/>
        </w:rPr>
        <w:t>7</w:t>
      </w:r>
      <w:r>
        <w:rPr>
          <w:rFonts w:hint="eastAsia" w:ascii="宋体" w:hAnsi="宋体"/>
          <w:color w:val="000000"/>
          <w:szCs w:val="21"/>
        </w:rPr>
        <w:t>。</w:t>
      </w:r>
    </w:p>
    <w:p>
      <w:pPr>
        <w:snapToGrid w:val="0"/>
        <w:spacing w:line="440" w:lineRule="exact"/>
        <w:ind w:firstLine="420" w:firstLineChars="200"/>
        <w:jc w:val="center"/>
        <w:rPr>
          <w:rFonts w:asciiTheme="minorEastAsia" w:hAnsiTheme="minorEastAsia"/>
          <w:szCs w:val="21"/>
        </w:rPr>
      </w:pPr>
      <w:r>
        <w:rPr>
          <w:rFonts w:hint="eastAsia" w:asciiTheme="minorEastAsia" w:hAnsiTheme="minorEastAsia"/>
          <w:szCs w:val="21"/>
        </w:rPr>
        <w:t>表5钢桶单项判定原则</w:t>
      </w:r>
    </w:p>
    <w:tbl>
      <w:tblPr>
        <w:tblStyle w:val="5"/>
        <w:tblW w:w="85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8"/>
        <w:gridCol w:w="2410"/>
        <w:gridCol w:w="2552"/>
        <w:gridCol w:w="29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序号</w:t>
            </w:r>
          </w:p>
        </w:tc>
        <w:tc>
          <w:tcPr>
            <w:tcW w:w="2410"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检验项目</w:t>
            </w:r>
          </w:p>
        </w:tc>
        <w:tc>
          <w:tcPr>
            <w:tcW w:w="2552"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样本数量n</w:t>
            </w:r>
          </w:p>
        </w:tc>
        <w:tc>
          <w:tcPr>
            <w:tcW w:w="2907"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判定原则[Ac  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1</w:t>
            </w:r>
          </w:p>
        </w:tc>
        <w:tc>
          <w:tcPr>
            <w:tcW w:w="2410" w:type="dxa"/>
            <w:vAlign w:val="center"/>
          </w:tcPr>
          <w:p>
            <w:pPr>
              <w:tabs>
                <w:tab w:val="left" w:pos="360"/>
              </w:tabs>
              <w:spacing w:line="240" w:lineRule="exact"/>
              <w:jc w:val="center"/>
              <w:rPr>
                <w:rFonts w:asciiTheme="minorEastAsia" w:hAnsiTheme="minorEastAsia"/>
                <w:bCs/>
                <w:szCs w:val="21"/>
              </w:rPr>
            </w:pPr>
            <w:r>
              <w:rPr>
                <w:rFonts w:hint="eastAsia" w:asciiTheme="minorEastAsia" w:hAnsiTheme="minorEastAsia"/>
                <w:bCs/>
                <w:szCs w:val="21"/>
              </w:rPr>
              <w:t>气密试验</w:t>
            </w:r>
          </w:p>
        </w:tc>
        <w:tc>
          <w:tcPr>
            <w:tcW w:w="2552"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3</w:t>
            </w:r>
          </w:p>
        </w:tc>
        <w:tc>
          <w:tcPr>
            <w:tcW w:w="2907"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2</w:t>
            </w:r>
          </w:p>
        </w:tc>
        <w:tc>
          <w:tcPr>
            <w:tcW w:w="2410" w:type="dxa"/>
            <w:vAlign w:val="center"/>
          </w:tcPr>
          <w:p>
            <w:pPr>
              <w:tabs>
                <w:tab w:val="left" w:pos="360"/>
              </w:tabs>
              <w:spacing w:line="240" w:lineRule="exact"/>
              <w:jc w:val="center"/>
              <w:rPr>
                <w:rFonts w:asciiTheme="minorEastAsia" w:hAnsiTheme="minorEastAsia"/>
                <w:bCs/>
                <w:szCs w:val="21"/>
              </w:rPr>
            </w:pPr>
            <w:r>
              <w:rPr>
                <w:rFonts w:hint="eastAsia" w:asciiTheme="minorEastAsia" w:hAnsiTheme="minorEastAsia"/>
                <w:bCs/>
                <w:szCs w:val="21"/>
              </w:rPr>
              <w:t>液压试验</w:t>
            </w:r>
          </w:p>
        </w:tc>
        <w:tc>
          <w:tcPr>
            <w:tcW w:w="2552"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3</w:t>
            </w:r>
          </w:p>
        </w:tc>
        <w:tc>
          <w:tcPr>
            <w:tcW w:w="2907"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3</w:t>
            </w:r>
          </w:p>
        </w:tc>
        <w:tc>
          <w:tcPr>
            <w:tcW w:w="2410" w:type="dxa"/>
            <w:vAlign w:val="center"/>
          </w:tcPr>
          <w:p>
            <w:pPr>
              <w:pStyle w:val="3"/>
              <w:tabs>
                <w:tab w:val="left" w:pos="360"/>
              </w:tabs>
              <w:snapToGrid/>
              <w:spacing w:line="240" w:lineRule="exact"/>
              <w:jc w:val="center"/>
              <w:rPr>
                <w:rFonts w:asciiTheme="minorEastAsia" w:hAnsiTheme="minorEastAsia"/>
                <w:bCs/>
                <w:sz w:val="21"/>
                <w:szCs w:val="21"/>
              </w:rPr>
            </w:pPr>
            <w:r>
              <w:rPr>
                <w:rFonts w:hint="eastAsia" w:asciiTheme="minorEastAsia" w:hAnsiTheme="minorEastAsia"/>
                <w:bCs/>
                <w:sz w:val="21"/>
                <w:szCs w:val="21"/>
              </w:rPr>
              <w:t>跌落试验</w:t>
            </w:r>
          </w:p>
        </w:tc>
        <w:tc>
          <w:tcPr>
            <w:tcW w:w="2552"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6</w:t>
            </w:r>
          </w:p>
        </w:tc>
        <w:tc>
          <w:tcPr>
            <w:tcW w:w="2907"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9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4</w:t>
            </w:r>
          </w:p>
        </w:tc>
        <w:tc>
          <w:tcPr>
            <w:tcW w:w="2410" w:type="dxa"/>
            <w:vAlign w:val="center"/>
          </w:tcPr>
          <w:p>
            <w:pPr>
              <w:pStyle w:val="3"/>
              <w:tabs>
                <w:tab w:val="left" w:pos="360"/>
              </w:tabs>
              <w:snapToGrid/>
              <w:spacing w:line="240" w:lineRule="exact"/>
              <w:jc w:val="center"/>
              <w:rPr>
                <w:rFonts w:asciiTheme="minorEastAsia" w:hAnsiTheme="minorEastAsia"/>
                <w:bCs/>
                <w:sz w:val="21"/>
                <w:szCs w:val="21"/>
              </w:rPr>
            </w:pPr>
            <w:r>
              <w:rPr>
                <w:rFonts w:hint="eastAsia" w:asciiTheme="minorEastAsia" w:hAnsiTheme="minorEastAsia"/>
                <w:bCs/>
                <w:sz w:val="21"/>
                <w:szCs w:val="21"/>
              </w:rPr>
              <w:t>堆码试验</w:t>
            </w:r>
          </w:p>
        </w:tc>
        <w:tc>
          <w:tcPr>
            <w:tcW w:w="2552"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3</w:t>
            </w:r>
          </w:p>
        </w:tc>
        <w:tc>
          <w:tcPr>
            <w:tcW w:w="2907"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[ 0  1 ]</w:t>
            </w:r>
          </w:p>
        </w:tc>
      </w:tr>
    </w:tbl>
    <w:p>
      <w:pPr>
        <w:snapToGrid w:val="0"/>
        <w:spacing w:line="440" w:lineRule="exact"/>
        <w:ind w:firstLine="420" w:firstLineChars="200"/>
        <w:jc w:val="center"/>
        <w:rPr>
          <w:rFonts w:asciiTheme="minorEastAsia" w:hAnsiTheme="minorEastAsia"/>
          <w:szCs w:val="21"/>
        </w:rPr>
      </w:pPr>
      <w:r>
        <w:rPr>
          <w:rFonts w:hint="eastAsia" w:asciiTheme="minorEastAsia" w:hAnsiTheme="minorEastAsia"/>
          <w:szCs w:val="21"/>
        </w:rPr>
        <w:t>表6 钢提桶单项判定原则</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8"/>
        <w:gridCol w:w="2410"/>
        <w:gridCol w:w="2552"/>
        <w:gridCol w:w="2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序号</w:t>
            </w:r>
          </w:p>
        </w:tc>
        <w:tc>
          <w:tcPr>
            <w:tcW w:w="2410"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检验项目</w:t>
            </w:r>
          </w:p>
        </w:tc>
        <w:tc>
          <w:tcPr>
            <w:tcW w:w="2552"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样本数量n</w:t>
            </w:r>
          </w:p>
        </w:tc>
        <w:tc>
          <w:tcPr>
            <w:tcW w:w="288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判定原则[Ac  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jc w:val="center"/>
              <w:rPr>
                <w:rFonts w:asciiTheme="minorEastAsia" w:hAnsiTheme="minorEastAsia"/>
                <w:szCs w:val="21"/>
              </w:rPr>
            </w:pPr>
            <w:r>
              <w:rPr>
                <w:rFonts w:hint="eastAsia" w:asciiTheme="minorEastAsia" w:hAnsiTheme="minorEastAsia"/>
                <w:szCs w:val="21"/>
              </w:rPr>
              <w:t>1</w:t>
            </w:r>
          </w:p>
        </w:tc>
        <w:tc>
          <w:tcPr>
            <w:tcW w:w="2410" w:type="dxa"/>
            <w:vAlign w:val="center"/>
          </w:tcPr>
          <w:p>
            <w:pPr>
              <w:jc w:val="center"/>
              <w:rPr>
                <w:rFonts w:asciiTheme="minorEastAsia" w:hAnsiTheme="minorEastAsia"/>
                <w:szCs w:val="21"/>
              </w:rPr>
            </w:pPr>
            <w:r>
              <w:rPr>
                <w:rFonts w:hint="eastAsia" w:asciiTheme="minorEastAsia" w:hAnsiTheme="minorEastAsia"/>
                <w:szCs w:val="21"/>
              </w:rPr>
              <w:t>气密性能</w:t>
            </w:r>
          </w:p>
        </w:tc>
        <w:tc>
          <w:tcPr>
            <w:tcW w:w="2552" w:type="dxa"/>
            <w:vAlign w:val="center"/>
          </w:tcPr>
          <w:p>
            <w:pPr>
              <w:tabs>
                <w:tab w:val="left" w:pos="360"/>
              </w:tabs>
              <w:jc w:val="center"/>
              <w:rPr>
                <w:rFonts w:asciiTheme="minorEastAsia" w:hAnsiTheme="minorEastAsia"/>
                <w:szCs w:val="21"/>
              </w:rPr>
            </w:pPr>
            <w:r>
              <w:rPr>
                <w:rFonts w:hint="eastAsia" w:asciiTheme="minorEastAsia" w:hAnsiTheme="minorEastAsia"/>
                <w:szCs w:val="21"/>
              </w:rPr>
              <w:t>3</w:t>
            </w:r>
          </w:p>
        </w:tc>
        <w:tc>
          <w:tcPr>
            <w:tcW w:w="2888"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jc w:val="center"/>
              <w:rPr>
                <w:rFonts w:asciiTheme="minorEastAsia" w:hAnsiTheme="minorEastAsia"/>
                <w:szCs w:val="21"/>
              </w:rPr>
            </w:pPr>
            <w:r>
              <w:rPr>
                <w:rFonts w:hint="eastAsia" w:asciiTheme="minorEastAsia" w:hAnsiTheme="minorEastAsia"/>
                <w:szCs w:val="21"/>
              </w:rPr>
              <w:t>2</w:t>
            </w:r>
          </w:p>
        </w:tc>
        <w:tc>
          <w:tcPr>
            <w:tcW w:w="2410" w:type="dxa"/>
            <w:vAlign w:val="center"/>
          </w:tcPr>
          <w:p>
            <w:pPr>
              <w:jc w:val="center"/>
              <w:rPr>
                <w:rFonts w:asciiTheme="minorEastAsia" w:hAnsiTheme="minorEastAsia"/>
                <w:szCs w:val="21"/>
              </w:rPr>
            </w:pPr>
            <w:r>
              <w:rPr>
                <w:rFonts w:hint="eastAsia" w:asciiTheme="minorEastAsia" w:hAnsiTheme="minorEastAsia"/>
                <w:szCs w:val="21"/>
              </w:rPr>
              <w:t>耐液压性</w:t>
            </w:r>
          </w:p>
        </w:tc>
        <w:tc>
          <w:tcPr>
            <w:tcW w:w="2552" w:type="dxa"/>
            <w:vAlign w:val="center"/>
          </w:tcPr>
          <w:p>
            <w:pPr>
              <w:tabs>
                <w:tab w:val="left" w:pos="360"/>
              </w:tabs>
              <w:jc w:val="center"/>
              <w:rPr>
                <w:rFonts w:asciiTheme="minorEastAsia" w:hAnsiTheme="minorEastAsia"/>
                <w:szCs w:val="21"/>
              </w:rPr>
            </w:pPr>
            <w:r>
              <w:rPr>
                <w:rFonts w:hint="eastAsia" w:asciiTheme="minorEastAsia" w:hAnsiTheme="minorEastAsia"/>
                <w:szCs w:val="21"/>
              </w:rPr>
              <w:t>3</w:t>
            </w:r>
          </w:p>
        </w:tc>
        <w:tc>
          <w:tcPr>
            <w:tcW w:w="2888"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jc w:val="center"/>
              <w:rPr>
                <w:rFonts w:asciiTheme="minorEastAsia" w:hAnsiTheme="minorEastAsia"/>
                <w:szCs w:val="21"/>
              </w:rPr>
            </w:pPr>
            <w:r>
              <w:rPr>
                <w:rFonts w:hint="eastAsia" w:asciiTheme="minorEastAsia" w:hAnsiTheme="minorEastAsia"/>
                <w:szCs w:val="21"/>
              </w:rPr>
              <w:t>3</w:t>
            </w:r>
          </w:p>
        </w:tc>
        <w:tc>
          <w:tcPr>
            <w:tcW w:w="2410" w:type="dxa"/>
            <w:vAlign w:val="center"/>
          </w:tcPr>
          <w:p>
            <w:pPr>
              <w:jc w:val="center"/>
              <w:rPr>
                <w:rFonts w:asciiTheme="minorEastAsia" w:hAnsiTheme="minorEastAsia"/>
                <w:szCs w:val="21"/>
              </w:rPr>
            </w:pPr>
            <w:r>
              <w:rPr>
                <w:rFonts w:hint="eastAsia" w:asciiTheme="minorEastAsia" w:hAnsiTheme="minorEastAsia"/>
                <w:szCs w:val="21"/>
              </w:rPr>
              <w:t>耐跌落性</w:t>
            </w:r>
          </w:p>
        </w:tc>
        <w:tc>
          <w:tcPr>
            <w:tcW w:w="2552" w:type="dxa"/>
            <w:vAlign w:val="center"/>
          </w:tcPr>
          <w:p>
            <w:pPr>
              <w:tabs>
                <w:tab w:val="left" w:pos="360"/>
              </w:tabs>
              <w:jc w:val="center"/>
              <w:rPr>
                <w:rFonts w:asciiTheme="minorEastAsia" w:hAnsiTheme="minorEastAsia"/>
                <w:szCs w:val="21"/>
              </w:rPr>
            </w:pPr>
            <w:r>
              <w:rPr>
                <w:rFonts w:hint="eastAsia" w:asciiTheme="minorEastAsia" w:hAnsiTheme="minorEastAsia"/>
                <w:szCs w:val="21"/>
              </w:rPr>
              <w:t>6</w:t>
            </w:r>
          </w:p>
        </w:tc>
        <w:tc>
          <w:tcPr>
            <w:tcW w:w="2888"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jc w:val="center"/>
              <w:rPr>
                <w:rFonts w:asciiTheme="minorEastAsia" w:hAnsiTheme="minorEastAsia"/>
                <w:szCs w:val="21"/>
              </w:rPr>
            </w:pPr>
            <w:r>
              <w:rPr>
                <w:rFonts w:hint="eastAsia" w:asciiTheme="minorEastAsia" w:hAnsiTheme="minorEastAsia"/>
                <w:szCs w:val="21"/>
              </w:rPr>
              <w:t>4</w:t>
            </w:r>
          </w:p>
        </w:tc>
        <w:tc>
          <w:tcPr>
            <w:tcW w:w="2410" w:type="dxa"/>
            <w:vAlign w:val="center"/>
          </w:tcPr>
          <w:p>
            <w:pPr>
              <w:jc w:val="center"/>
              <w:rPr>
                <w:rFonts w:asciiTheme="minorEastAsia" w:hAnsiTheme="minorEastAsia"/>
                <w:szCs w:val="21"/>
              </w:rPr>
            </w:pPr>
            <w:r>
              <w:rPr>
                <w:rFonts w:hint="eastAsia" w:asciiTheme="minorEastAsia" w:hAnsiTheme="minorEastAsia"/>
                <w:szCs w:val="21"/>
              </w:rPr>
              <w:t>耐堆码性</w:t>
            </w:r>
          </w:p>
        </w:tc>
        <w:tc>
          <w:tcPr>
            <w:tcW w:w="2552" w:type="dxa"/>
            <w:vAlign w:val="center"/>
          </w:tcPr>
          <w:p>
            <w:pPr>
              <w:tabs>
                <w:tab w:val="left" w:pos="360"/>
              </w:tabs>
              <w:jc w:val="center"/>
              <w:rPr>
                <w:rFonts w:asciiTheme="minorEastAsia" w:hAnsiTheme="minorEastAsia"/>
                <w:szCs w:val="21"/>
              </w:rPr>
            </w:pPr>
            <w:r>
              <w:rPr>
                <w:rFonts w:hint="eastAsia" w:asciiTheme="minorEastAsia" w:hAnsiTheme="minorEastAsia"/>
                <w:szCs w:val="21"/>
              </w:rPr>
              <w:t>3</w:t>
            </w:r>
          </w:p>
        </w:tc>
        <w:tc>
          <w:tcPr>
            <w:tcW w:w="2888"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jc w:val="center"/>
              <w:rPr>
                <w:rFonts w:asciiTheme="minorEastAsia" w:hAnsiTheme="minorEastAsia"/>
                <w:szCs w:val="21"/>
              </w:rPr>
            </w:pPr>
            <w:r>
              <w:rPr>
                <w:rFonts w:hint="eastAsia" w:asciiTheme="minorEastAsia" w:hAnsiTheme="minorEastAsia"/>
                <w:szCs w:val="21"/>
              </w:rPr>
              <w:t>5</w:t>
            </w:r>
          </w:p>
        </w:tc>
        <w:tc>
          <w:tcPr>
            <w:tcW w:w="2410" w:type="dxa"/>
            <w:vAlign w:val="center"/>
          </w:tcPr>
          <w:p>
            <w:pPr>
              <w:jc w:val="center"/>
              <w:rPr>
                <w:rFonts w:asciiTheme="minorEastAsia" w:hAnsiTheme="minorEastAsia"/>
                <w:szCs w:val="21"/>
              </w:rPr>
            </w:pPr>
            <w:r>
              <w:rPr>
                <w:rFonts w:hint="eastAsia" w:asciiTheme="minorEastAsia" w:hAnsiTheme="minorEastAsia"/>
                <w:szCs w:val="21"/>
              </w:rPr>
              <w:t>提梁（环）强度</w:t>
            </w:r>
          </w:p>
        </w:tc>
        <w:tc>
          <w:tcPr>
            <w:tcW w:w="2552" w:type="dxa"/>
            <w:vAlign w:val="center"/>
          </w:tcPr>
          <w:p>
            <w:pPr>
              <w:tabs>
                <w:tab w:val="left" w:pos="360"/>
              </w:tabs>
              <w:jc w:val="center"/>
              <w:rPr>
                <w:rFonts w:asciiTheme="minorEastAsia" w:hAnsiTheme="minorEastAsia"/>
                <w:szCs w:val="21"/>
              </w:rPr>
            </w:pPr>
            <w:r>
              <w:rPr>
                <w:rFonts w:hint="eastAsia" w:asciiTheme="minorEastAsia" w:hAnsiTheme="minorEastAsia"/>
                <w:szCs w:val="21"/>
              </w:rPr>
              <w:t>3</w:t>
            </w:r>
          </w:p>
        </w:tc>
        <w:tc>
          <w:tcPr>
            <w:tcW w:w="2888"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bl>
    <w:p>
      <w:pPr>
        <w:snapToGrid w:val="0"/>
        <w:spacing w:line="440" w:lineRule="exact"/>
        <w:ind w:firstLine="420" w:firstLineChars="200"/>
        <w:jc w:val="center"/>
        <w:rPr>
          <w:rFonts w:asciiTheme="minorEastAsia" w:hAnsiTheme="minorEastAsia"/>
          <w:szCs w:val="21"/>
        </w:rPr>
      </w:pPr>
      <w:r>
        <w:rPr>
          <w:rFonts w:hint="eastAsia" w:asciiTheme="minorEastAsia" w:hAnsiTheme="minorEastAsia"/>
          <w:szCs w:val="21"/>
        </w:rPr>
        <w:t>表7方桶单项判定原则</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8"/>
        <w:gridCol w:w="2410"/>
        <w:gridCol w:w="2552"/>
        <w:gridCol w:w="2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序号</w:t>
            </w:r>
          </w:p>
        </w:tc>
        <w:tc>
          <w:tcPr>
            <w:tcW w:w="2410"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检验项目</w:t>
            </w:r>
          </w:p>
        </w:tc>
        <w:tc>
          <w:tcPr>
            <w:tcW w:w="2552"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样本数量n</w:t>
            </w:r>
          </w:p>
        </w:tc>
        <w:tc>
          <w:tcPr>
            <w:tcW w:w="288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判定原则[Ac  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1</w:t>
            </w:r>
          </w:p>
        </w:tc>
        <w:tc>
          <w:tcPr>
            <w:tcW w:w="2410"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气密试验</w:t>
            </w:r>
          </w:p>
        </w:tc>
        <w:tc>
          <w:tcPr>
            <w:tcW w:w="2552"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5</w:t>
            </w:r>
          </w:p>
        </w:tc>
        <w:tc>
          <w:tcPr>
            <w:tcW w:w="288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2</w:t>
            </w:r>
          </w:p>
        </w:tc>
        <w:tc>
          <w:tcPr>
            <w:tcW w:w="2410"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液压试验</w:t>
            </w:r>
          </w:p>
        </w:tc>
        <w:tc>
          <w:tcPr>
            <w:tcW w:w="2552"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5</w:t>
            </w:r>
          </w:p>
        </w:tc>
        <w:tc>
          <w:tcPr>
            <w:tcW w:w="288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3</w:t>
            </w:r>
          </w:p>
        </w:tc>
        <w:tc>
          <w:tcPr>
            <w:tcW w:w="2410"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跌落试验</w:t>
            </w:r>
          </w:p>
        </w:tc>
        <w:tc>
          <w:tcPr>
            <w:tcW w:w="2552"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5</w:t>
            </w:r>
          </w:p>
        </w:tc>
        <w:tc>
          <w:tcPr>
            <w:tcW w:w="288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4</w:t>
            </w:r>
          </w:p>
        </w:tc>
        <w:tc>
          <w:tcPr>
            <w:tcW w:w="2410"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堆码负载</w:t>
            </w:r>
          </w:p>
        </w:tc>
        <w:tc>
          <w:tcPr>
            <w:tcW w:w="2552"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5</w:t>
            </w:r>
          </w:p>
        </w:tc>
        <w:tc>
          <w:tcPr>
            <w:tcW w:w="288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67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5</w:t>
            </w:r>
          </w:p>
        </w:tc>
        <w:tc>
          <w:tcPr>
            <w:tcW w:w="2410"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提环拉力</w:t>
            </w:r>
          </w:p>
        </w:tc>
        <w:tc>
          <w:tcPr>
            <w:tcW w:w="2552"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5</w:t>
            </w:r>
          </w:p>
        </w:tc>
        <w:tc>
          <w:tcPr>
            <w:tcW w:w="2888"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[ 0  1 ]</w:t>
            </w:r>
          </w:p>
        </w:tc>
      </w:tr>
    </w:tbl>
    <w:p>
      <w:pPr>
        <w:snapToGrid w:val="0"/>
        <w:spacing w:line="440" w:lineRule="exact"/>
        <w:rPr>
          <w:rFonts w:ascii="宋体" w:hAnsi="宋体"/>
          <w:color w:val="000000"/>
          <w:szCs w:val="21"/>
        </w:rPr>
      </w:pPr>
      <w:r>
        <w:rPr>
          <w:rFonts w:hint="eastAsia" w:ascii="宋体" w:hAnsi="宋体"/>
          <w:color w:val="000000"/>
          <w:szCs w:val="21"/>
        </w:rPr>
        <w:t>3.2.2综合判定原则</w:t>
      </w:r>
    </w:p>
    <w:p>
      <w:pPr>
        <w:snapToGrid w:val="0"/>
        <w:spacing w:line="440" w:lineRule="exact"/>
        <w:ind w:firstLine="417" w:firstLineChars="199"/>
        <w:rPr>
          <w:rFonts w:hint="eastAsia" w:ascii="宋体" w:hAnsi="宋体" w:eastAsia="宋体" w:cs="Times New Roman"/>
          <w:color w:val="000000"/>
          <w:szCs w:val="21"/>
        </w:rPr>
      </w:pPr>
      <w:r>
        <w:rPr>
          <w:rFonts w:hint="eastAsia" w:ascii="宋体" w:hAnsi="宋体" w:eastAsia="宋体" w:cs="Times New Roman"/>
          <w:color w:val="000000"/>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ascii="宋体" w:hAnsi="宋体"/>
          <w:color w:val="000000"/>
          <w:szCs w:val="21"/>
        </w:rPr>
      </w:pPr>
      <w:bookmarkStart w:id="0" w:name="_GoBack"/>
      <w:bookmarkEnd w:id="0"/>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方正仿宋简体">
    <w:altName w:val="Arial Unicode MS"/>
    <w:panose1 w:val="00000000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EC7BAA"/>
    <w:multiLevelType w:val="multilevel"/>
    <w:tmpl w:val="08EC7BAA"/>
    <w:lvl w:ilvl="0" w:tentative="0">
      <w:start w:val="1"/>
      <w:numFmt w:val="decimal"/>
      <w:lvlText w:val="%1."/>
      <w:lvlJc w:val="left"/>
      <w:pPr>
        <w:tabs>
          <w:tab w:val="left" w:pos="720"/>
        </w:tabs>
        <w:ind w:left="720" w:hanging="720"/>
      </w:pPr>
    </w:lvl>
    <w:lvl w:ilvl="1" w:tentative="0">
      <w:start w:val="1"/>
      <w:numFmt w:val="decimal"/>
      <w:pStyle w:val="11"/>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20510"/>
    <w:rsid w:val="000255F3"/>
    <w:rsid w:val="00065E09"/>
    <w:rsid w:val="00071AE4"/>
    <w:rsid w:val="00075954"/>
    <w:rsid w:val="000F7B9B"/>
    <w:rsid w:val="00151ECF"/>
    <w:rsid w:val="00172BBD"/>
    <w:rsid w:val="001961FB"/>
    <w:rsid w:val="001A2558"/>
    <w:rsid w:val="001F6490"/>
    <w:rsid w:val="002426D4"/>
    <w:rsid w:val="00260EB6"/>
    <w:rsid w:val="0027041A"/>
    <w:rsid w:val="002E71B2"/>
    <w:rsid w:val="002F4FFB"/>
    <w:rsid w:val="003123D1"/>
    <w:rsid w:val="00322434"/>
    <w:rsid w:val="00345681"/>
    <w:rsid w:val="003561D2"/>
    <w:rsid w:val="0036676A"/>
    <w:rsid w:val="00390F6B"/>
    <w:rsid w:val="003B04A6"/>
    <w:rsid w:val="003D0957"/>
    <w:rsid w:val="004057E8"/>
    <w:rsid w:val="00462B76"/>
    <w:rsid w:val="0048306A"/>
    <w:rsid w:val="004952B3"/>
    <w:rsid w:val="004C631B"/>
    <w:rsid w:val="004E0E29"/>
    <w:rsid w:val="00501D6F"/>
    <w:rsid w:val="00513882"/>
    <w:rsid w:val="0057646C"/>
    <w:rsid w:val="005C00ED"/>
    <w:rsid w:val="005C6F34"/>
    <w:rsid w:val="005D61A1"/>
    <w:rsid w:val="00653CA3"/>
    <w:rsid w:val="00667B5B"/>
    <w:rsid w:val="00690A93"/>
    <w:rsid w:val="006D7308"/>
    <w:rsid w:val="00704180"/>
    <w:rsid w:val="007730C3"/>
    <w:rsid w:val="007A10EF"/>
    <w:rsid w:val="007E12E6"/>
    <w:rsid w:val="007F79B6"/>
    <w:rsid w:val="00800E4B"/>
    <w:rsid w:val="008100D3"/>
    <w:rsid w:val="00814489"/>
    <w:rsid w:val="00825E2C"/>
    <w:rsid w:val="008363DA"/>
    <w:rsid w:val="00856593"/>
    <w:rsid w:val="00883152"/>
    <w:rsid w:val="008A6E82"/>
    <w:rsid w:val="008A7E8D"/>
    <w:rsid w:val="008B1463"/>
    <w:rsid w:val="009379D1"/>
    <w:rsid w:val="009B6525"/>
    <w:rsid w:val="009D566E"/>
    <w:rsid w:val="009F5220"/>
    <w:rsid w:val="00A15E42"/>
    <w:rsid w:val="00AB2C88"/>
    <w:rsid w:val="00AE6575"/>
    <w:rsid w:val="00AF3CEE"/>
    <w:rsid w:val="00AF4263"/>
    <w:rsid w:val="00AF7FB3"/>
    <w:rsid w:val="00B072D7"/>
    <w:rsid w:val="00B23055"/>
    <w:rsid w:val="00B30FA2"/>
    <w:rsid w:val="00B3435E"/>
    <w:rsid w:val="00B417F1"/>
    <w:rsid w:val="00BA1668"/>
    <w:rsid w:val="00BD0452"/>
    <w:rsid w:val="00C20510"/>
    <w:rsid w:val="00C238E5"/>
    <w:rsid w:val="00C26061"/>
    <w:rsid w:val="00C461FE"/>
    <w:rsid w:val="00D304F5"/>
    <w:rsid w:val="00D52D4B"/>
    <w:rsid w:val="00D55BD3"/>
    <w:rsid w:val="00D677D5"/>
    <w:rsid w:val="00DD6A9F"/>
    <w:rsid w:val="00DE0FAD"/>
    <w:rsid w:val="00E16108"/>
    <w:rsid w:val="00E51283"/>
    <w:rsid w:val="00E53B74"/>
    <w:rsid w:val="00EA2A47"/>
    <w:rsid w:val="00EF3B93"/>
    <w:rsid w:val="00F036BD"/>
    <w:rsid w:val="00F706EE"/>
    <w:rsid w:val="00F866BF"/>
    <w:rsid w:val="00F93E87"/>
    <w:rsid w:val="012A4068"/>
    <w:rsid w:val="05D36CD9"/>
    <w:rsid w:val="1C5C7207"/>
    <w:rsid w:val="27CD3E79"/>
    <w:rsid w:val="36C75C4B"/>
    <w:rsid w:val="36F60AD6"/>
    <w:rsid w:val="3EB77917"/>
    <w:rsid w:val="45E9037B"/>
    <w:rsid w:val="55C105C5"/>
    <w:rsid w:val="5A5C5E52"/>
    <w:rsid w:val="5F7F30ED"/>
    <w:rsid w:val="649D61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2"/>
    <w:unhideWhenUsed/>
    <w:qFormat/>
    <w:uiPriority w:val="0"/>
    <w:rPr>
      <w:rFonts w:ascii="Times New Roman" w:hAnsi="Times New Roman" w:eastAsia="宋体" w:cs="Times New Roman"/>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character" w:customStyle="1" w:styleId="10">
    <w:name w:val="批注框文本 Char"/>
    <w:basedOn w:val="7"/>
    <w:semiHidden/>
    <w:qFormat/>
    <w:uiPriority w:val="99"/>
    <w:rPr>
      <w:sz w:val="18"/>
      <w:szCs w:val="18"/>
    </w:rPr>
  </w:style>
  <w:style w:type="paragraph" w:customStyle="1" w:styleId="11">
    <w:name w:val="章标题"/>
    <w:next w:val="1"/>
    <w:qFormat/>
    <w:uiPriority w:val="0"/>
    <w:pPr>
      <w:numPr>
        <w:ilvl w:val="1"/>
        <w:numId w:val="1"/>
      </w:numPr>
      <w:spacing w:beforeLines="50"/>
      <w:jc w:val="both"/>
      <w:outlineLvl w:val="1"/>
    </w:pPr>
    <w:rPr>
      <w:rFonts w:ascii="黑体" w:hAnsi="Times New Roman" w:eastAsia="黑体" w:cs="Times New Roman"/>
      <w:sz w:val="21"/>
      <w:lang w:val="en-US" w:eastAsia="zh-CN" w:bidi="ar-SA"/>
    </w:rPr>
  </w:style>
  <w:style w:type="character" w:customStyle="1" w:styleId="12">
    <w:name w:val="批注框文本 字符"/>
    <w:basedOn w:val="7"/>
    <w:link w:val="2"/>
    <w:qFormat/>
    <w:locked/>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315</Words>
  <Characters>1798</Characters>
  <Lines>14</Lines>
  <Paragraphs>4</Paragraphs>
  <TotalTime>0</TotalTime>
  <ScaleCrop>false</ScaleCrop>
  <LinksUpToDate>false</LinksUpToDate>
  <CharactersWithSpaces>2109</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2020-04-03T00:33:00Z</dcterms:created>
  <dc:creator>admin</dc:creator>
  <cp:lastModifiedBy>hp</cp:lastModifiedBy>
  <cp:lastPrinted>2020-04-22T08:34:00Z</cp:lastPrinted>
  <dcterms:modified xsi:type="dcterms:W3CDTF">2021-12-27T08:29:40Z</dcterms:modified>
  <cp:revision>126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21A3AEDDF7A146E79BD8BDDF2657354E</vt:lpwstr>
  </property>
</Properties>
</file>