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28"/>
          <w:szCs w:val="28"/>
          <w:lang w:val="en-US" w:eastAsia="zh-CN"/>
        </w:rPr>
      </w:pPr>
      <w:r>
        <w:rPr>
          <w:rFonts w:hint="eastAsia" w:ascii="方正小标宋简体" w:hAnsi="仿宋" w:eastAsia="方正小标宋简体" w:cs="方正仿宋简体"/>
          <w:color w:val="auto"/>
          <w:sz w:val="28"/>
          <w:szCs w:val="28"/>
          <w:lang w:val="en-US" w:eastAsia="zh-CN"/>
        </w:rPr>
        <w:t>附件1</w:t>
      </w:r>
    </w:p>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重庆市空气压缩机油产品质量监督抽查实施细则（202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359" w:firstLineChars="171"/>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同一生产者按照同一标准生产的同一商标、同一规格型号的产品</w:t>
      </w:r>
      <w:r>
        <w:rPr>
          <w:rFonts w:hint="eastAsia" w:ascii="宋体" w:hAnsi="宋体"/>
          <w:color w:val="auto"/>
          <w:szCs w:val="21"/>
          <w:lang w:eastAsia="zh-CN"/>
        </w:rPr>
        <w:t>，</w:t>
      </w:r>
      <w:r>
        <w:rPr>
          <w:rFonts w:hint="eastAsia" w:ascii="宋体" w:hAnsi="宋体"/>
          <w:color w:val="auto"/>
          <w:szCs w:val="21"/>
        </w:rPr>
        <w:t>抽取样品总量不少于</w:t>
      </w:r>
      <w:r>
        <w:rPr>
          <w:rFonts w:hint="eastAsia" w:ascii="宋体" w:hAnsi="宋体"/>
          <w:color w:val="auto"/>
          <w:szCs w:val="21"/>
          <w:lang w:val="en-US" w:eastAsia="zh-CN"/>
        </w:rPr>
        <w:t>2</w:t>
      </w:r>
      <w:r>
        <w:rPr>
          <w:rFonts w:hint="eastAsia" w:ascii="宋体" w:hAnsi="宋体"/>
          <w:color w:val="auto"/>
          <w:szCs w:val="21"/>
        </w:rPr>
        <w:t>个独立包装，并且总量不少于</w:t>
      </w:r>
      <w:r>
        <w:rPr>
          <w:rFonts w:hint="eastAsia" w:ascii="宋体" w:hAnsi="宋体"/>
          <w:color w:val="auto"/>
          <w:szCs w:val="21"/>
          <w:lang w:val="en-US" w:eastAsia="zh-CN"/>
        </w:rPr>
        <w:t>2</w:t>
      </w:r>
      <w:r>
        <w:rPr>
          <w:rFonts w:hint="eastAsia" w:ascii="宋体" w:hAnsi="宋体"/>
          <w:color w:val="auto"/>
          <w:szCs w:val="21"/>
        </w:rPr>
        <w:t>L，其中1/</w:t>
      </w:r>
      <w:r>
        <w:rPr>
          <w:rFonts w:hint="eastAsia" w:ascii="宋体" w:hAnsi="宋体"/>
          <w:color w:val="auto"/>
          <w:szCs w:val="21"/>
          <w:lang w:val="en-US" w:eastAsia="zh-CN"/>
        </w:rPr>
        <w:t>2</w:t>
      </w:r>
      <w:r>
        <w:rPr>
          <w:rFonts w:hint="eastAsia" w:ascii="宋体" w:hAnsi="宋体"/>
          <w:color w:val="auto"/>
          <w:szCs w:val="21"/>
        </w:rPr>
        <w:t>作为检验样品，1/</w:t>
      </w:r>
      <w:r>
        <w:rPr>
          <w:rFonts w:hint="eastAsia" w:ascii="宋体" w:hAnsi="宋体"/>
          <w:color w:val="auto"/>
          <w:szCs w:val="21"/>
          <w:lang w:val="en-US" w:eastAsia="zh-CN"/>
        </w:rPr>
        <w:t>2</w:t>
      </w:r>
      <w:r>
        <w:rPr>
          <w:rFonts w:hint="eastAsia" w:ascii="宋体" w:hAnsi="宋体"/>
          <w:color w:val="auto"/>
          <w:szCs w:val="21"/>
        </w:rPr>
        <w:t>作为备用样品。</w:t>
      </w:r>
    </w:p>
    <w:p>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lang w:val="en-US" w:eastAsia="zh-CN"/>
        </w:rPr>
        <w:t>随机数抽样，</w:t>
      </w:r>
      <w:r>
        <w:rPr>
          <w:rFonts w:hint="eastAsia" w:ascii="宋体" w:hAnsi="宋体"/>
          <w:szCs w:val="21"/>
          <w:highlight w:val="none"/>
        </w:rPr>
        <w:t>随机数一般可使用随机数表、随机数骰子或扑克牌等方法产生。</w:t>
      </w:r>
    </w:p>
    <w:p>
      <w:pPr>
        <w:snapToGrid w:val="0"/>
        <w:spacing w:line="440" w:lineRule="exact"/>
        <w:rPr>
          <w:rFonts w:hint="eastAsia" w:ascii="宋体" w:hAnsi="宋体"/>
          <w:szCs w:val="21"/>
          <w:highlight w:val="none"/>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jc w:val="center"/>
        <w:rPr>
          <w:rFonts w:hint="eastAsia" w:ascii="宋体" w:hAnsi="宋体"/>
          <w:szCs w:val="21"/>
        </w:rPr>
      </w:pPr>
      <w:r>
        <w:rPr>
          <w:rFonts w:hint="eastAsia" w:ascii="宋体" w:hAnsi="宋体"/>
          <w:szCs w:val="21"/>
        </w:rPr>
        <w:t>表1  检验项目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snapToGrid w:val="0"/>
              <w:spacing w:line="440" w:lineRule="exact"/>
              <w:jc w:val="center"/>
              <w:rPr>
                <w:rFonts w:hint="eastAsia" w:ascii="宋体" w:hAnsi="宋体"/>
                <w:szCs w:val="21"/>
              </w:rPr>
            </w:pPr>
            <w:r>
              <w:rPr>
                <w:rFonts w:hint="eastAsia" w:ascii="宋体" w:hAnsi="宋体"/>
                <w:szCs w:val="21"/>
              </w:rPr>
              <w:t>序号</w:t>
            </w:r>
          </w:p>
        </w:tc>
        <w:tc>
          <w:tcPr>
            <w:tcW w:w="2693" w:type="dxa"/>
            <w:noWrap w:val="0"/>
            <w:vAlign w:val="top"/>
          </w:tcPr>
          <w:p>
            <w:pPr>
              <w:snapToGrid w:val="0"/>
              <w:spacing w:line="440" w:lineRule="exact"/>
              <w:jc w:val="center"/>
              <w:rPr>
                <w:rFonts w:hint="eastAsia" w:ascii="宋体" w:hAnsi="宋体"/>
                <w:szCs w:val="21"/>
              </w:rPr>
            </w:pPr>
            <w:r>
              <w:rPr>
                <w:rFonts w:hint="eastAsia" w:ascii="宋体" w:hAnsi="宋体"/>
                <w:szCs w:val="21"/>
              </w:rPr>
              <w:t>检验项目</w:t>
            </w:r>
          </w:p>
        </w:tc>
        <w:tc>
          <w:tcPr>
            <w:tcW w:w="2835" w:type="dxa"/>
            <w:noWrap w:val="0"/>
            <w:vAlign w:val="top"/>
          </w:tcPr>
          <w:p>
            <w:pPr>
              <w:snapToGrid w:val="0"/>
              <w:spacing w:line="440" w:lineRule="exact"/>
              <w:jc w:val="center"/>
              <w:rPr>
                <w:rFonts w:hint="eastAsia" w:ascii="宋体" w:hAnsi="宋体"/>
                <w:szCs w:val="21"/>
              </w:rPr>
            </w:pPr>
            <w:r>
              <w:rPr>
                <w:rFonts w:hint="eastAsia" w:ascii="宋体" w:hAnsi="宋体"/>
                <w:szCs w:val="21"/>
              </w:rPr>
              <w:t>判定依据</w:t>
            </w:r>
          </w:p>
        </w:tc>
        <w:tc>
          <w:tcPr>
            <w:tcW w:w="2828" w:type="dxa"/>
            <w:noWrap w:val="0"/>
            <w:vAlign w:val="top"/>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1</w:t>
            </w:r>
          </w:p>
        </w:tc>
        <w:tc>
          <w:tcPr>
            <w:tcW w:w="2693" w:type="dxa"/>
            <w:noWrap w:val="0"/>
            <w:vAlign w:val="center"/>
          </w:tcPr>
          <w:p>
            <w:pPr>
              <w:spacing w:line="320" w:lineRule="atLeast"/>
              <w:rPr>
                <w:rFonts w:hint="eastAsia"/>
                <w:sz w:val="18"/>
                <w:szCs w:val="18"/>
              </w:rPr>
            </w:pPr>
            <w:r>
              <w:rPr>
                <w:rFonts w:hint="eastAsia"/>
                <w:sz w:val="18"/>
                <w:szCs w:val="18"/>
              </w:rPr>
              <w:t>运动粘度(40℃)</w:t>
            </w:r>
          </w:p>
        </w:tc>
        <w:tc>
          <w:tcPr>
            <w:tcW w:w="2835" w:type="dxa"/>
            <w:vMerge w:val="restart"/>
            <w:noWrap w:val="0"/>
            <w:vAlign w:val="center"/>
          </w:tcPr>
          <w:p>
            <w:pPr>
              <w:snapToGrid w:val="0"/>
              <w:spacing w:line="320" w:lineRule="atLeast"/>
              <w:jc w:val="center"/>
              <w:rPr>
                <w:sz w:val="18"/>
                <w:szCs w:val="18"/>
              </w:rPr>
            </w:pPr>
            <w:r>
              <w:rPr>
                <w:sz w:val="18"/>
                <w:szCs w:val="18"/>
              </w:rPr>
              <w:t>GB</w:t>
            </w:r>
            <w:r>
              <w:rPr>
                <w:rFonts w:hint="eastAsia"/>
                <w:sz w:val="18"/>
                <w:szCs w:val="18"/>
              </w:rPr>
              <w:t>/T</w:t>
            </w:r>
            <w:r>
              <w:rPr>
                <w:sz w:val="18"/>
                <w:szCs w:val="18"/>
              </w:rPr>
              <w:t xml:space="preserve"> 12691-1990</w:t>
            </w:r>
          </w:p>
          <w:p>
            <w:pPr>
              <w:snapToGrid w:val="0"/>
              <w:spacing w:line="320" w:lineRule="atLeast"/>
              <w:jc w:val="center"/>
              <w:rPr>
                <w:rFonts w:hint="eastAsia"/>
                <w:sz w:val="18"/>
                <w:szCs w:val="18"/>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265</w:t>
            </w:r>
            <w:r>
              <w:rPr>
                <w:sz w:val="18"/>
                <w:szCs w:val="18"/>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2</w:t>
            </w:r>
          </w:p>
        </w:tc>
        <w:tc>
          <w:tcPr>
            <w:tcW w:w="2693" w:type="dxa"/>
            <w:noWrap w:val="0"/>
            <w:vAlign w:val="center"/>
          </w:tcPr>
          <w:p>
            <w:pPr>
              <w:spacing w:line="320" w:lineRule="atLeast"/>
              <w:rPr>
                <w:rFonts w:hint="eastAsia"/>
                <w:sz w:val="18"/>
                <w:szCs w:val="18"/>
              </w:rPr>
            </w:pPr>
            <w:r>
              <w:rPr>
                <w:rFonts w:hint="eastAsia"/>
                <w:sz w:val="18"/>
                <w:szCs w:val="18"/>
              </w:rPr>
              <w:t>闪点（开口）</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3536</w:t>
            </w:r>
            <w:r>
              <w:rPr>
                <w:sz w:val="18"/>
                <w:szCs w:val="18"/>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3</w:t>
            </w:r>
          </w:p>
        </w:tc>
        <w:tc>
          <w:tcPr>
            <w:tcW w:w="2693" w:type="dxa"/>
            <w:noWrap w:val="0"/>
            <w:vAlign w:val="center"/>
          </w:tcPr>
          <w:p>
            <w:pPr>
              <w:spacing w:line="320" w:lineRule="atLeast"/>
              <w:rPr>
                <w:rFonts w:hint="eastAsia"/>
                <w:sz w:val="18"/>
                <w:szCs w:val="18"/>
              </w:rPr>
            </w:pPr>
            <w:r>
              <w:rPr>
                <w:rFonts w:hint="eastAsia"/>
                <w:sz w:val="18"/>
                <w:szCs w:val="18"/>
              </w:rPr>
              <w:t>倾点</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3535</w:t>
            </w:r>
            <w:r>
              <w:rPr>
                <w:sz w:val="18"/>
                <w:szCs w:val="18"/>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4</w:t>
            </w:r>
          </w:p>
        </w:tc>
        <w:tc>
          <w:tcPr>
            <w:tcW w:w="2693" w:type="dxa"/>
            <w:noWrap w:val="0"/>
            <w:vAlign w:val="center"/>
          </w:tcPr>
          <w:p>
            <w:pPr>
              <w:spacing w:line="320" w:lineRule="atLeast"/>
              <w:rPr>
                <w:rFonts w:hint="eastAsia"/>
                <w:sz w:val="18"/>
                <w:szCs w:val="18"/>
              </w:rPr>
            </w:pPr>
            <w:r>
              <w:rPr>
                <w:rFonts w:hint="eastAsia"/>
                <w:sz w:val="18"/>
                <w:szCs w:val="18"/>
              </w:rPr>
              <w:t>抗乳化性（40-37-3）（54℃）</w:t>
            </w:r>
            <w:r>
              <w:rPr>
                <w:rFonts w:hint="eastAsia"/>
                <w:sz w:val="18"/>
                <w:szCs w:val="18"/>
                <w:vertAlign w:val="superscript"/>
              </w:rPr>
              <w:fldChar w:fldCharType="begin"/>
            </w:r>
            <w:r>
              <w:rPr>
                <w:rFonts w:hint="eastAsia"/>
                <w:sz w:val="18"/>
                <w:szCs w:val="18"/>
                <w:vertAlign w:val="superscript"/>
              </w:rPr>
              <w:instrText xml:space="preserve"> = 1 \* GB3 \* MERGEFORMAT </w:instrText>
            </w:r>
            <w:r>
              <w:rPr>
                <w:rFonts w:hint="eastAsia"/>
                <w:sz w:val="18"/>
                <w:szCs w:val="18"/>
                <w:vertAlign w:val="superscript"/>
              </w:rPr>
              <w:fldChar w:fldCharType="separate"/>
            </w:r>
            <w:r>
              <w:rPr>
                <w:vertAlign w:val="superscript"/>
              </w:rPr>
              <w:t>①</w:t>
            </w:r>
            <w:r>
              <w:rPr>
                <w:rFonts w:hint="eastAsia"/>
                <w:sz w:val="18"/>
                <w:szCs w:val="18"/>
                <w:vertAlign w:val="superscript"/>
              </w:rPr>
              <w:fldChar w:fldCharType="end"/>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7305</w:t>
            </w:r>
            <w:r>
              <w:rPr>
                <w:sz w:val="18"/>
                <w:szCs w:val="18"/>
              </w:rPr>
              <w:t>-2003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5</w:t>
            </w:r>
          </w:p>
        </w:tc>
        <w:tc>
          <w:tcPr>
            <w:tcW w:w="2693" w:type="dxa"/>
            <w:noWrap w:val="0"/>
            <w:vAlign w:val="center"/>
          </w:tcPr>
          <w:p>
            <w:pPr>
              <w:spacing w:line="320" w:lineRule="atLeast"/>
              <w:rPr>
                <w:sz w:val="18"/>
                <w:szCs w:val="18"/>
              </w:rPr>
            </w:pPr>
            <w:r>
              <w:rPr>
                <w:rFonts w:hint="eastAsia"/>
                <w:sz w:val="18"/>
                <w:szCs w:val="18"/>
              </w:rPr>
              <w:t>机械杂质</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511</w:t>
            </w:r>
            <w:r>
              <w:rPr>
                <w:sz w:val="18"/>
                <w:szCs w:val="18"/>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6</w:t>
            </w:r>
          </w:p>
        </w:tc>
        <w:tc>
          <w:tcPr>
            <w:tcW w:w="2693" w:type="dxa"/>
            <w:noWrap w:val="0"/>
            <w:vAlign w:val="center"/>
          </w:tcPr>
          <w:p>
            <w:pPr>
              <w:spacing w:line="320" w:lineRule="atLeast"/>
              <w:rPr>
                <w:rFonts w:hint="eastAsia"/>
                <w:sz w:val="18"/>
                <w:szCs w:val="18"/>
              </w:rPr>
            </w:pPr>
            <w:r>
              <w:rPr>
                <w:rFonts w:hint="eastAsia"/>
                <w:sz w:val="18"/>
                <w:szCs w:val="18"/>
              </w:rPr>
              <w:t>腐蚀试验（铜片，100℃，3h）</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5096</w:t>
            </w:r>
            <w:r>
              <w:rPr>
                <w:sz w:val="18"/>
                <w:szCs w:val="1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7</w:t>
            </w:r>
          </w:p>
        </w:tc>
        <w:tc>
          <w:tcPr>
            <w:tcW w:w="2693" w:type="dxa"/>
            <w:noWrap w:val="0"/>
            <w:vAlign w:val="center"/>
          </w:tcPr>
          <w:p>
            <w:pPr>
              <w:spacing w:line="320" w:lineRule="atLeast"/>
              <w:rPr>
                <w:rFonts w:hint="eastAsia"/>
                <w:sz w:val="18"/>
                <w:szCs w:val="18"/>
              </w:rPr>
            </w:pPr>
            <w:r>
              <w:rPr>
                <w:rFonts w:hint="eastAsia"/>
                <w:sz w:val="18"/>
                <w:szCs w:val="18"/>
              </w:rPr>
              <w:t>液相锈蚀</w:t>
            </w:r>
            <w:r>
              <w:rPr>
                <w:rFonts w:hint="eastAsia"/>
                <w:sz w:val="18"/>
                <w:szCs w:val="18"/>
                <w:lang w:val="en-US" w:eastAsia="zh-CN"/>
              </w:rPr>
              <w:t>试</w:t>
            </w:r>
            <w:bookmarkStart w:id="0" w:name="_GoBack"/>
            <w:bookmarkEnd w:id="0"/>
            <w:r>
              <w:rPr>
                <w:rFonts w:hint="eastAsia"/>
                <w:sz w:val="18"/>
                <w:szCs w:val="18"/>
              </w:rPr>
              <w:t>验（蒸馏水）</w:t>
            </w:r>
            <w:r>
              <w:rPr>
                <w:rFonts w:hint="eastAsia"/>
                <w:sz w:val="18"/>
                <w:szCs w:val="18"/>
                <w:vertAlign w:val="superscript"/>
              </w:rPr>
              <w:fldChar w:fldCharType="begin"/>
            </w:r>
            <w:r>
              <w:rPr>
                <w:rFonts w:hint="eastAsia"/>
                <w:sz w:val="18"/>
                <w:szCs w:val="18"/>
                <w:vertAlign w:val="superscript"/>
              </w:rPr>
              <w:instrText xml:space="preserve"> = 2 \* GB3 \* MERGEFORMAT </w:instrText>
            </w:r>
            <w:r>
              <w:rPr>
                <w:rFonts w:hint="eastAsia"/>
                <w:sz w:val="18"/>
                <w:szCs w:val="18"/>
                <w:vertAlign w:val="superscript"/>
              </w:rPr>
              <w:fldChar w:fldCharType="separate"/>
            </w:r>
            <w:r>
              <w:rPr>
                <w:vertAlign w:val="superscript"/>
              </w:rPr>
              <w:t>②</w:t>
            </w:r>
            <w:r>
              <w:rPr>
                <w:rFonts w:hint="eastAsia"/>
                <w:sz w:val="18"/>
                <w:szCs w:val="18"/>
                <w:vertAlign w:val="superscript"/>
              </w:rPr>
              <w:fldChar w:fldCharType="end"/>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11143-2008</w:t>
            </w:r>
          </w:p>
        </w:tc>
      </w:tr>
    </w:tbl>
    <w:p>
      <w:pPr>
        <w:snapToGrid w:val="0"/>
        <w:spacing w:line="440" w:lineRule="exact"/>
        <w:ind w:firstLine="417" w:firstLineChars="199"/>
        <w:rPr>
          <w:rFonts w:hint="eastAsia" w:ascii="宋体" w:hAnsi="宋体"/>
          <w:szCs w:val="21"/>
        </w:rPr>
      </w:pPr>
      <w:r>
        <w:rPr>
          <w:rFonts w:hint="eastAsia" w:ascii="宋体" w:hAnsi="宋体"/>
          <w:szCs w:val="21"/>
        </w:rPr>
        <w:t>备注:</w:t>
      </w:r>
      <w:r>
        <w:rPr>
          <w:rFonts w:hint="eastAsia" w:ascii="宋体" w:hAnsi="宋体"/>
          <w:szCs w:val="21"/>
        </w:rPr>
        <w:fldChar w:fldCharType="begin"/>
      </w:r>
      <w:r>
        <w:rPr>
          <w:rFonts w:hint="eastAsia" w:ascii="宋体" w:hAnsi="宋体"/>
          <w:szCs w:val="21"/>
        </w:rPr>
        <w:instrText xml:space="preserve"> = 1 \* GB3 \* MERGEFORMAT </w:instrText>
      </w:r>
      <w:r>
        <w:rPr>
          <w:rFonts w:hint="eastAsia" w:ascii="宋体" w:hAnsi="宋体"/>
          <w:szCs w:val="21"/>
        </w:rPr>
        <w:fldChar w:fldCharType="separate"/>
      </w:r>
      <w:r>
        <w:rPr>
          <w:rFonts w:hint="eastAsia" w:ascii="宋体" w:hAnsi="宋体"/>
          <w:szCs w:val="21"/>
        </w:rPr>
        <w:t>①</w:t>
      </w:r>
      <w:r>
        <w:rPr>
          <w:rFonts w:hint="eastAsia" w:ascii="宋体" w:hAnsi="宋体"/>
          <w:szCs w:val="21"/>
        </w:rPr>
        <w:fldChar w:fldCharType="end"/>
      </w:r>
      <w:r>
        <w:rPr>
          <w:rFonts w:hint="eastAsia" w:ascii="宋体" w:hAnsi="宋体"/>
          <w:szCs w:val="21"/>
        </w:rPr>
        <w:t>型号为L-DAB(32、46、68)的</w:t>
      </w:r>
      <w:r>
        <w:rPr>
          <w:rFonts w:hint="eastAsia" w:ascii="宋体" w:hAnsi="宋体"/>
          <w:color w:val="000000"/>
          <w:szCs w:val="21"/>
        </w:rPr>
        <w:t>空气压缩机油</w:t>
      </w:r>
      <w:r>
        <w:rPr>
          <w:rFonts w:hint="eastAsia" w:ascii="宋体" w:hAnsi="宋体"/>
          <w:color w:val="000000"/>
          <w:szCs w:val="21"/>
          <w:lang w:val="en-US" w:eastAsia="zh-CN"/>
        </w:rPr>
        <w:t>做</w:t>
      </w:r>
      <w:r>
        <w:rPr>
          <w:rFonts w:hint="eastAsia" w:ascii="宋体" w:hAnsi="宋体"/>
          <w:szCs w:val="21"/>
        </w:rPr>
        <w:t>抗乳化性（40-37-3）（54℃）项目；</w:t>
      </w:r>
      <w:r>
        <w:rPr>
          <w:rFonts w:hint="eastAsia" w:ascii="宋体" w:hAnsi="宋体"/>
          <w:szCs w:val="21"/>
        </w:rPr>
        <w:fldChar w:fldCharType="begin"/>
      </w:r>
      <w:r>
        <w:rPr>
          <w:rFonts w:hint="eastAsia" w:ascii="宋体" w:hAnsi="宋体"/>
          <w:szCs w:val="21"/>
        </w:rPr>
        <w:instrText xml:space="preserve"> = 2 \* GB3 \* MERGEFORMAT </w:instrText>
      </w:r>
      <w:r>
        <w:rPr>
          <w:rFonts w:hint="eastAsia" w:ascii="宋体" w:hAnsi="宋体"/>
          <w:szCs w:val="21"/>
        </w:rPr>
        <w:fldChar w:fldCharType="separate"/>
      </w:r>
      <w:r>
        <w:rPr>
          <w:rFonts w:hint="eastAsia" w:ascii="宋体" w:hAnsi="宋体"/>
          <w:szCs w:val="21"/>
        </w:rPr>
        <w:t>②</w:t>
      </w:r>
      <w:r>
        <w:rPr>
          <w:rFonts w:hint="eastAsia" w:ascii="宋体" w:hAnsi="宋体"/>
          <w:szCs w:val="21"/>
        </w:rPr>
        <w:fldChar w:fldCharType="end"/>
      </w:r>
      <w:r>
        <w:rPr>
          <w:rFonts w:hint="eastAsia" w:ascii="宋体" w:hAnsi="宋体"/>
          <w:szCs w:val="21"/>
        </w:rPr>
        <w:t>型号为L-DAB的空气压缩机油</w:t>
      </w:r>
      <w:r>
        <w:rPr>
          <w:rFonts w:hint="eastAsia" w:ascii="宋体" w:hAnsi="宋体"/>
          <w:szCs w:val="21"/>
          <w:lang w:val="en-US" w:eastAsia="zh-CN"/>
        </w:rPr>
        <w:t>做</w:t>
      </w:r>
      <w:r>
        <w:rPr>
          <w:rFonts w:hint="eastAsia" w:ascii="宋体" w:hAnsi="宋体"/>
          <w:szCs w:val="21"/>
        </w:rPr>
        <w:t>液相锈蚀实验（蒸馏水）项目</w:t>
      </w:r>
      <w:r>
        <w:rPr>
          <w:rFonts w:hint="eastAsia" w:ascii="宋体" w:hAnsi="宋体"/>
          <w:szCs w:val="21"/>
          <w:lang w:eastAsia="zh-CN"/>
        </w:rPr>
        <w:t>。</w:t>
      </w:r>
    </w:p>
    <w:p>
      <w:pPr>
        <w:snapToGrid w:val="0"/>
        <w:spacing w:line="440" w:lineRule="exact"/>
        <w:ind w:firstLine="359" w:firstLineChars="171"/>
        <w:rPr>
          <w:rFonts w:ascii="宋体" w:hAnsi="宋体"/>
          <w:szCs w:val="21"/>
        </w:rPr>
      </w:pPr>
    </w:p>
    <w:p>
      <w:pPr>
        <w:spacing w:line="360" w:lineRule="auto"/>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420" w:firstLineChars="200"/>
        <w:jc w:val="both"/>
        <w:textAlignment w:val="auto"/>
        <w:outlineLvl w:val="9"/>
        <w:rPr>
          <w:rFonts w:hint="eastAsia" w:ascii="宋体" w:hAnsi="宋体"/>
          <w:color w:val="000000"/>
          <w:szCs w:val="21"/>
        </w:rPr>
      </w:pPr>
      <w:r>
        <w:rPr>
          <w:rFonts w:hint="eastAsia" w:ascii="宋体" w:hAnsi="宋体"/>
          <w:color w:val="000000"/>
          <w:szCs w:val="21"/>
        </w:rPr>
        <w:t>GB/T 12691－1990《空气压缩机油》</w:t>
      </w:r>
    </w:p>
    <w:p>
      <w:pPr>
        <w:snapToGrid w:val="0"/>
        <w:spacing w:line="440" w:lineRule="exact"/>
        <w:ind w:firstLine="420" w:firstLineChars="200"/>
        <w:rPr>
          <w:rFonts w:hint="eastAsia" w:ascii="宋体" w:hAnsi="宋体"/>
          <w:color w:val="000000"/>
          <w:szCs w:val="21"/>
        </w:rPr>
      </w:pPr>
      <w:r>
        <w:rPr>
          <w:rFonts w:hint="eastAsia" w:ascii="宋体" w:hAnsi="宋体"/>
          <w:szCs w:val="21"/>
        </w:rPr>
        <w:t>相关的法律、行政法规、部门规章、规范性文件</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420" w:firstLineChars="200"/>
        <w:jc w:val="both"/>
        <w:textAlignment w:val="auto"/>
        <w:outlineLvl w:val="9"/>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1A44"/>
    <w:rsid w:val="00081CBD"/>
    <w:rsid w:val="000976DE"/>
    <w:rsid w:val="000B192B"/>
    <w:rsid w:val="001809DD"/>
    <w:rsid w:val="001C12A8"/>
    <w:rsid w:val="00202991"/>
    <w:rsid w:val="002056F9"/>
    <w:rsid w:val="00232530"/>
    <w:rsid w:val="00253624"/>
    <w:rsid w:val="00262A5A"/>
    <w:rsid w:val="002D7F8A"/>
    <w:rsid w:val="002E0D1D"/>
    <w:rsid w:val="002F5399"/>
    <w:rsid w:val="003203A3"/>
    <w:rsid w:val="003C388C"/>
    <w:rsid w:val="003E61BF"/>
    <w:rsid w:val="00445E86"/>
    <w:rsid w:val="00474E04"/>
    <w:rsid w:val="00490A3A"/>
    <w:rsid w:val="004C19EB"/>
    <w:rsid w:val="004D0C5A"/>
    <w:rsid w:val="004E1396"/>
    <w:rsid w:val="00563EBC"/>
    <w:rsid w:val="005C5F12"/>
    <w:rsid w:val="0064018C"/>
    <w:rsid w:val="006A5728"/>
    <w:rsid w:val="006A5B9B"/>
    <w:rsid w:val="006D2A5D"/>
    <w:rsid w:val="006E1171"/>
    <w:rsid w:val="006F0971"/>
    <w:rsid w:val="0072334C"/>
    <w:rsid w:val="00757177"/>
    <w:rsid w:val="00793707"/>
    <w:rsid w:val="00895BEA"/>
    <w:rsid w:val="008A3497"/>
    <w:rsid w:val="008A70AC"/>
    <w:rsid w:val="00917A54"/>
    <w:rsid w:val="009E7342"/>
    <w:rsid w:val="00A43553"/>
    <w:rsid w:val="00AC5391"/>
    <w:rsid w:val="00BF2B8C"/>
    <w:rsid w:val="00C005D7"/>
    <w:rsid w:val="00C061B9"/>
    <w:rsid w:val="00C26074"/>
    <w:rsid w:val="00C8349F"/>
    <w:rsid w:val="00C83B0A"/>
    <w:rsid w:val="00C87B16"/>
    <w:rsid w:val="00CB36B3"/>
    <w:rsid w:val="00CE1E0C"/>
    <w:rsid w:val="00CE277E"/>
    <w:rsid w:val="00D242C5"/>
    <w:rsid w:val="00D44794"/>
    <w:rsid w:val="00D56867"/>
    <w:rsid w:val="00DB4120"/>
    <w:rsid w:val="00E02A7F"/>
    <w:rsid w:val="00E07880"/>
    <w:rsid w:val="00E82621"/>
    <w:rsid w:val="00F22318"/>
    <w:rsid w:val="00F55AEB"/>
    <w:rsid w:val="00F75224"/>
    <w:rsid w:val="00F77C9A"/>
    <w:rsid w:val="00FB576C"/>
    <w:rsid w:val="00FD2AA6"/>
    <w:rsid w:val="00FE7E8A"/>
    <w:rsid w:val="034C7951"/>
    <w:rsid w:val="03900595"/>
    <w:rsid w:val="046056FC"/>
    <w:rsid w:val="05E97167"/>
    <w:rsid w:val="063532A4"/>
    <w:rsid w:val="0DF55478"/>
    <w:rsid w:val="0E3B23D8"/>
    <w:rsid w:val="1B4465C3"/>
    <w:rsid w:val="1BA619A4"/>
    <w:rsid w:val="22F15084"/>
    <w:rsid w:val="237100E4"/>
    <w:rsid w:val="2B4D4BCC"/>
    <w:rsid w:val="2D5B2AAC"/>
    <w:rsid w:val="2DEB5532"/>
    <w:rsid w:val="2F6A611F"/>
    <w:rsid w:val="30834BBB"/>
    <w:rsid w:val="32416606"/>
    <w:rsid w:val="326A5F7E"/>
    <w:rsid w:val="33224AE9"/>
    <w:rsid w:val="3F427B10"/>
    <w:rsid w:val="3FAA1801"/>
    <w:rsid w:val="415509D6"/>
    <w:rsid w:val="47454A48"/>
    <w:rsid w:val="47C97A8E"/>
    <w:rsid w:val="56310238"/>
    <w:rsid w:val="597A40F4"/>
    <w:rsid w:val="59DE653C"/>
    <w:rsid w:val="5FE10C2D"/>
    <w:rsid w:val="6E1E4978"/>
    <w:rsid w:val="764D15B7"/>
    <w:rsid w:val="78745F8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unhideWhenUsed/>
    <w:uiPriority w:val="99"/>
    <w:tblPr>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页脚 Char"/>
    <w:basedOn w:val="6"/>
    <w:link w:val="3"/>
    <w:uiPriority w:val="99"/>
    <w:rPr>
      <w:kern w:val="2"/>
      <w:sz w:val="18"/>
      <w:szCs w:val="18"/>
    </w:rPr>
  </w:style>
  <w:style w:type="character" w:customStyle="1" w:styleId="9">
    <w:name w:val="批注框文本 Char"/>
    <w:basedOn w:val="6"/>
    <w:link w:val="2"/>
    <w:semiHidden/>
    <w:qFormat/>
    <w:uiPriority w:val="99"/>
    <w:rPr>
      <w:kern w:val="2"/>
      <w:sz w:val="18"/>
      <w:szCs w:val="18"/>
    </w:rPr>
  </w:style>
  <w:style w:type="character" w:customStyle="1" w:styleId="10">
    <w:name w:val="页眉 Char"/>
    <w:basedOn w:val="6"/>
    <w:link w:val="4"/>
    <w:semiHidden/>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153</Words>
  <Characters>878</Characters>
  <Lines>7</Lines>
  <Paragraphs>2</Paragraphs>
  <TotalTime>0</TotalTime>
  <ScaleCrop>false</ScaleCrop>
  <LinksUpToDate>false</LinksUpToDate>
  <CharactersWithSpaces>1029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2020-04-27T09:39:00Z</dcterms:created>
  <dc:creator>Legend User</dc:creator>
  <cp:lastModifiedBy>向前</cp:lastModifiedBy>
  <cp:lastPrinted>2021-01-27T07:10:00Z</cp:lastPrinted>
  <dcterms:modified xsi:type="dcterms:W3CDTF">2021-12-29T02:31:49Z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0841A68C299A4014A0138FBD8B23761E</vt:lpwstr>
  </property>
</Properties>
</file>