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重庆市危险化学品包装（塑料包装）产品质量监督抽查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 xml:space="preserve">年） </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危险化学品包装（塑料包装）产品抽样数量见表1，从同一生产者按照同一标准生产的同一商标、同一规格型号的产品中抽取。随机数抽样，随机数一般可使用随机数表、随机数骰子或扑克牌等方法产生。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塑料包装抽样数量</w:t>
      </w:r>
    </w:p>
    <w:tbl>
      <w:tblPr>
        <w:tblStyle w:val="5"/>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4"/>
        <w:gridCol w:w="1134"/>
        <w:gridCol w:w="1559"/>
        <w:gridCol w:w="1559"/>
        <w:gridCol w:w="1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28"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0"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restart"/>
            <w:vAlign w:val="center"/>
          </w:tcPr>
          <w:p>
            <w:pPr>
              <w:jc w:val="center"/>
              <w:rPr>
                <w:rFonts w:asciiTheme="minorEastAsia" w:hAnsiTheme="minorEastAsia"/>
                <w:szCs w:val="21"/>
              </w:rPr>
            </w:pPr>
            <w:r>
              <w:rPr>
                <w:rFonts w:hint="eastAsia" w:asciiTheme="minorEastAsia" w:hAnsiTheme="minorEastAsia"/>
                <w:szCs w:val="21"/>
              </w:rPr>
              <w:t>危险品包装用塑料桶（罐）</w:t>
            </w:r>
          </w:p>
        </w:tc>
        <w:tc>
          <w:tcPr>
            <w:tcW w:w="1134" w:type="dxa"/>
            <w:vAlign w:val="center"/>
          </w:tcPr>
          <w:p>
            <w:pPr>
              <w:jc w:val="center"/>
              <w:rPr>
                <w:rFonts w:asciiTheme="minorEastAsia" w:hAnsiTheme="minorEastAsia"/>
                <w:szCs w:val="21"/>
              </w:rPr>
            </w:pPr>
            <w:r>
              <w:rPr>
                <w:rFonts w:hint="eastAsia" w:asciiTheme="minorEastAsia" w:hAnsiTheme="minorEastAsia"/>
                <w:szCs w:val="21"/>
              </w:rPr>
              <w:t>闭口型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15只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4" w:type="dxa"/>
            <w:vMerge w:val="continue"/>
            <w:vAlign w:val="center"/>
          </w:tcPr>
          <w:p>
            <w:pPr>
              <w:jc w:val="center"/>
              <w:rPr>
                <w:rFonts w:asciiTheme="minorEastAsia" w:hAnsiTheme="minorEastAsia"/>
                <w:szCs w:val="21"/>
              </w:rPr>
            </w:pPr>
          </w:p>
        </w:tc>
        <w:tc>
          <w:tcPr>
            <w:tcW w:w="1134" w:type="dxa"/>
            <w:vAlign w:val="center"/>
          </w:tcPr>
          <w:p>
            <w:pPr>
              <w:jc w:val="center"/>
              <w:rPr>
                <w:rFonts w:asciiTheme="minorEastAsia" w:hAnsiTheme="minorEastAsia"/>
                <w:szCs w:val="21"/>
              </w:rPr>
            </w:pPr>
            <w:r>
              <w:rPr>
                <w:rFonts w:hint="eastAsia" w:asciiTheme="minorEastAsia" w:hAnsiTheme="minorEastAsia"/>
                <w:szCs w:val="21"/>
              </w:rPr>
              <w:t>开口型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9只</w:t>
            </w:r>
          </w:p>
        </w:tc>
        <w:tc>
          <w:tcPr>
            <w:tcW w:w="1460" w:type="dxa"/>
            <w:vAlign w:val="center"/>
          </w:tcPr>
          <w:p>
            <w:pPr>
              <w:jc w:val="center"/>
              <w:rPr>
                <w:rFonts w:asciiTheme="minorEastAsia" w:hAnsiTheme="minorEastAsia"/>
                <w:szCs w:val="21"/>
              </w:rPr>
            </w:pPr>
            <w:r>
              <w:rPr>
                <w:rFonts w:hint="eastAsia" w:asciiTheme="minorEastAsia" w:hAnsiTheme="minorEastAsia"/>
                <w:szCs w:val="21"/>
              </w:rPr>
              <w:t>9只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塑料编织袋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22条</w:t>
            </w:r>
          </w:p>
        </w:tc>
        <w:tc>
          <w:tcPr>
            <w:tcW w:w="1559" w:type="dxa"/>
            <w:vAlign w:val="center"/>
          </w:tcPr>
          <w:p>
            <w:pPr>
              <w:jc w:val="center"/>
              <w:rPr>
                <w:rFonts w:asciiTheme="minorEastAsia" w:hAnsiTheme="minorEastAsia"/>
                <w:szCs w:val="21"/>
              </w:rPr>
            </w:pPr>
            <w:r>
              <w:rPr>
                <w:rFonts w:hint="eastAsia" w:asciiTheme="minorEastAsia" w:hAnsiTheme="minorEastAsia"/>
                <w:szCs w:val="21"/>
              </w:rPr>
              <w:t>11条</w:t>
            </w:r>
          </w:p>
        </w:tc>
        <w:tc>
          <w:tcPr>
            <w:tcW w:w="1460" w:type="dxa"/>
            <w:vAlign w:val="center"/>
          </w:tcPr>
          <w:p>
            <w:pPr>
              <w:jc w:val="center"/>
              <w:rPr>
                <w:rFonts w:asciiTheme="minorEastAsia" w:hAnsiTheme="minorEastAsia"/>
                <w:szCs w:val="21"/>
              </w:rPr>
            </w:pPr>
            <w:r>
              <w:rPr>
                <w:rFonts w:hint="eastAsia" w:asciiTheme="minorEastAsia" w:hAnsiTheme="minorEastAsia"/>
                <w:szCs w:val="21"/>
              </w:rPr>
              <w:t>11条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28" w:type="dxa"/>
            <w:gridSpan w:val="2"/>
            <w:vAlign w:val="center"/>
          </w:tcPr>
          <w:p>
            <w:pPr>
              <w:jc w:val="center"/>
              <w:rPr>
                <w:rFonts w:asciiTheme="minorEastAsia" w:hAnsiTheme="minorEastAsia"/>
                <w:szCs w:val="21"/>
              </w:rPr>
            </w:pPr>
            <w:r>
              <w:rPr>
                <w:rFonts w:hint="eastAsia" w:asciiTheme="minorEastAsia" w:hAnsiTheme="minorEastAsia"/>
                <w:szCs w:val="21"/>
              </w:rPr>
              <w:t>集装袋</w:t>
            </w:r>
          </w:p>
        </w:tc>
        <w:tc>
          <w:tcPr>
            <w:tcW w:w="1559" w:type="dxa"/>
            <w:vAlign w:val="center"/>
          </w:tcPr>
          <w:p>
            <w:pPr>
              <w:jc w:val="center"/>
              <w:rPr>
                <w:rFonts w:asciiTheme="minorEastAsia" w:hAnsiTheme="minorEastAsia"/>
                <w:szCs w:val="21"/>
              </w:rPr>
            </w:pPr>
            <w:r>
              <w:rPr>
                <w:rFonts w:hint="eastAsia" w:asciiTheme="minorEastAsia" w:hAnsiTheme="minorEastAsia"/>
                <w:szCs w:val="21"/>
              </w:rPr>
              <w:t>16个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8个</w:t>
            </w:r>
          </w:p>
        </w:tc>
        <w:tc>
          <w:tcPr>
            <w:tcW w:w="1460" w:type="dxa"/>
            <w:vAlign w:val="center"/>
          </w:tcPr>
          <w:p>
            <w:pPr>
              <w:jc w:val="center"/>
              <w:rPr>
                <w:rFonts w:asciiTheme="minorEastAsia" w:hAnsiTheme="minorEastAsia"/>
                <w:szCs w:val="21"/>
              </w:rPr>
            </w:pPr>
            <w:r>
              <w:rPr>
                <w:rFonts w:hint="eastAsia" w:asciiTheme="minorEastAsia" w:hAnsiTheme="minorEastAsia"/>
                <w:szCs w:val="21"/>
              </w:rPr>
              <w:t>8个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w:t>
      </w:r>
      <w:r>
        <w:rPr>
          <w:rFonts w:hint="eastAsia" w:cs="Arial" w:asciiTheme="minorEastAsia" w:hAnsiTheme="minorEastAsia"/>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危险品包装用塑料桶（罐）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3402"/>
        <w:gridCol w:w="21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40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7"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18"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18191-2008</w:t>
            </w:r>
          </w:p>
          <w:p>
            <w:pPr>
              <w:snapToGrid w:val="0"/>
              <w:jc w:val="center"/>
              <w:rPr>
                <w:rFonts w:cs="仿宋_GB2312" w:asciiTheme="minorEastAsia" w:hAnsiTheme="minorEastAsia"/>
                <w:szCs w:val="21"/>
              </w:rPr>
            </w:pPr>
            <w:r>
              <w:rPr>
                <w:rFonts w:hint="eastAsia" w:cs="仿宋_GB2312" w:asciiTheme="minorEastAsia" w:hAnsiTheme="minorEastAsia"/>
                <w:szCs w:val="21"/>
              </w:rPr>
              <w:t>GB 19160-2008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340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127" w:type="dxa"/>
            <w:vAlign w:val="center"/>
          </w:tcPr>
          <w:p>
            <w:pPr>
              <w:jc w:val="center"/>
              <w:rPr>
                <w:rFonts w:asciiTheme="minorEastAsia" w:hAnsiTheme="minorEastAsia"/>
                <w:szCs w:val="21"/>
              </w:rPr>
            </w:pPr>
            <w:r>
              <w:rPr>
                <w:rFonts w:hint="eastAsia" w:asciiTheme="minorEastAsia" w:hAnsiTheme="minorEastAsia"/>
                <w:szCs w:val="21"/>
              </w:rPr>
              <w:t>GB 18191-2008</w:t>
            </w:r>
          </w:p>
          <w:p>
            <w:pPr>
              <w:jc w:val="center"/>
              <w:rPr>
                <w:rFonts w:asciiTheme="minorEastAsia" w:hAnsiTheme="minorEastAsia"/>
                <w:szCs w:val="21"/>
              </w:rPr>
            </w:pPr>
            <w:r>
              <w:rPr>
                <w:rFonts w:hint="eastAsia" w:asciiTheme="minorEastAsia" w:hAnsiTheme="minorEastAsia"/>
                <w:szCs w:val="21"/>
              </w:rPr>
              <w:t>GB 19160-2008</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①、②适用于闭口型桶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塑料编织袋</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276"/>
        <w:gridCol w:w="2126"/>
        <w:gridCol w:w="21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3402" w:type="dxa"/>
            <w:gridSpan w:val="2"/>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18"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拉伸负荷</w:t>
            </w: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剥离力</w:t>
            </w:r>
            <w:r>
              <w:rPr>
                <w:rFonts w:hint="eastAsia" w:cs="仿宋_GB2312" w:asciiTheme="minorEastAsia" w:hAnsiTheme="minorEastAsia"/>
                <w:szCs w:val="21"/>
                <w:vertAlign w:val="superscript"/>
              </w:rPr>
              <w:t>①</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耐跌落性</w:t>
            </w:r>
          </w:p>
        </w:tc>
        <w:tc>
          <w:tcPr>
            <w:tcW w:w="2127" w:type="dxa"/>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8946-2013</w:t>
            </w:r>
          </w:p>
        </w:tc>
        <w:tc>
          <w:tcPr>
            <w:tcW w:w="2318"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8946-2013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4"/>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 xml:space="preserve">①适用于涂膜袋、复膜袋 </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集装袋</w:t>
      </w:r>
      <w:r>
        <w:rPr>
          <w:rFonts w:hint="eastAsia" w:asciiTheme="minorEastAsia" w:hAnsiTheme="minorEastAsia"/>
          <w:color w:val="000000"/>
          <w:szCs w:val="21"/>
        </w:rPr>
        <w:t>检验项目</w:t>
      </w:r>
    </w:p>
    <w:tbl>
      <w:tblPr>
        <w:tblStyle w:val="5"/>
        <w:tblW w:w="85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6"/>
        <w:gridCol w:w="1276"/>
        <w:gridCol w:w="2126"/>
        <w:gridCol w:w="2127"/>
        <w:gridCol w:w="2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blHeader/>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序号</w:t>
            </w:r>
          </w:p>
        </w:tc>
        <w:tc>
          <w:tcPr>
            <w:tcW w:w="3402" w:type="dxa"/>
            <w:gridSpan w:val="2"/>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检验项目</w:t>
            </w:r>
          </w:p>
        </w:tc>
        <w:tc>
          <w:tcPr>
            <w:tcW w:w="2127"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329"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基布物理性能</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耐寒性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耐热性</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吊带（吊绳）物理特性</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6</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伸长率</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7</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连接部</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边缝抗拉强度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8</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底缝抗拉强度</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9</w:t>
            </w:r>
          </w:p>
        </w:tc>
        <w:tc>
          <w:tcPr>
            <w:tcW w:w="1276" w:type="dxa"/>
            <w:vMerge w:val="restart"/>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整袋测试</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周期性提吊试验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10</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垂直跌落试验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11</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加压试验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12</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倾倒试验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13</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正位试验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8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14</w:t>
            </w:r>
          </w:p>
        </w:tc>
        <w:tc>
          <w:tcPr>
            <w:tcW w:w="1276" w:type="dxa"/>
            <w:vMerge w:val="continue"/>
            <w:vAlign w:val="center"/>
          </w:tcPr>
          <w:p>
            <w:pPr>
              <w:snapToGrid w:val="0"/>
              <w:jc w:val="center"/>
              <w:rPr>
                <w:rFonts w:cs="仿宋_GB2312" w:asciiTheme="minorEastAsia" w:hAnsiTheme="minorEastAsia"/>
                <w:szCs w:val="21"/>
              </w:rPr>
            </w:pP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撕裂传播试验</w:t>
            </w:r>
          </w:p>
        </w:tc>
        <w:tc>
          <w:tcPr>
            <w:tcW w:w="2127"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c>
          <w:tcPr>
            <w:tcW w:w="232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10454-2000</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Theme="minorEastAsia" w:hAnsiTheme="minorEastAsia"/>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18191-2008包装容器 危险品包装用塑料桶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19160-2008包装容器 危险品包装用塑料罐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8946-2013塑料编织袋通用技术要求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10454-2000集装袋</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单项判定原则见表5</w:t>
      </w:r>
      <w:r>
        <w:rPr>
          <w:rFonts w:hint="eastAsia" w:cs="Arial" w:asciiTheme="minorEastAsia" w:hAnsiTheme="minorEastAsia"/>
          <w:color w:val="333333"/>
          <w:szCs w:val="21"/>
          <w:shd w:val="clear" w:color="auto" w:fill="FFFFFF"/>
        </w:rPr>
        <w:t>至表7</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 危险品包装用塑料桶（罐）单项判定原则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3119"/>
        <w:gridCol w:w="2551"/>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气密试验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液压试验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19"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551"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塑料编织袋单项判定原则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376"/>
        <w:gridCol w:w="1776"/>
        <w:gridCol w:w="2518"/>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52" w:type="dxa"/>
            <w:gridSpan w:val="2"/>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1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8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376" w:type="dxa"/>
            <w:vMerge w:val="restart"/>
            <w:vAlign w:val="center"/>
          </w:tcPr>
          <w:p>
            <w:pPr>
              <w:tabs>
                <w:tab w:val="left" w:pos="360"/>
              </w:tabs>
              <w:jc w:val="center"/>
              <w:rPr>
                <w:rFonts w:asciiTheme="minorEastAsia" w:hAnsiTheme="minorEastAsia"/>
                <w:szCs w:val="21"/>
              </w:rPr>
            </w:pPr>
            <w:r>
              <w:rPr>
                <w:rFonts w:hint="eastAsia" w:asciiTheme="minorEastAsia" w:hAnsiTheme="minorEastAsia"/>
                <w:szCs w:val="21"/>
              </w:rPr>
              <w:t>拉伸负荷</w:t>
            </w: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经向</w:t>
            </w:r>
          </w:p>
        </w:tc>
        <w:tc>
          <w:tcPr>
            <w:tcW w:w="2518"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取3条样品1条做试验，2条备用</w:t>
            </w:r>
          </w:p>
        </w:tc>
        <w:tc>
          <w:tcPr>
            <w:tcW w:w="2180" w:type="dxa"/>
            <w:vMerge w:val="restart"/>
            <w:vAlign w:val="center"/>
          </w:tcPr>
          <w:p>
            <w:pPr>
              <w:tabs>
                <w:tab w:val="left" w:pos="360"/>
              </w:tabs>
              <w:rPr>
                <w:rFonts w:asciiTheme="minorEastAsia" w:hAnsiTheme="minorEastAsia"/>
                <w:szCs w:val="21"/>
              </w:rPr>
            </w:pPr>
            <w:r>
              <w:rPr>
                <w:rFonts w:hint="eastAsia" w:asciiTheme="minorEastAsia" w:hAnsiTheme="minorEastAsia"/>
                <w:szCs w:val="21"/>
              </w:rPr>
              <w:t>平均值低于标准值为不合格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纬向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缝底向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粘合向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tabs>
                <w:tab w:val="left" w:pos="360"/>
              </w:tabs>
              <w:jc w:val="center"/>
              <w:rPr>
                <w:rFonts w:asciiTheme="minorEastAsia" w:hAnsiTheme="minorEastAsia"/>
                <w:szCs w:val="21"/>
              </w:rPr>
            </w:pPr>
          </w:p>
        </w:tc>
        <w:tc>
          <w:tcPr>
            <w:tcW w:w="1376" w:type="dxa"/>
            <w:vMerge w:val="continue"/>
            <w:vAlign w:val="center"/>
          </w:tcPr>
          <w:p>
            <w:pPr>
              <w:tabs>
                <w:tab w:val="left" w:pos="360"/>
              </w:tabs>
              <w:jc w:val="center"/>
              <w:rPr>
                <w:rFonts w:asciiTheme="minorEastAsia" w:hAnsiTheme="minorEastAsia"/>
                <w:szCs w:val="21"/>
              </w:rPr>
            </w:pPr>
          </w:p>
        </w:tc>
        <w:tc>
          <w:tcPr>
            <w:tcW w:w="1776" w:type="dxa"/>
            <w:vAlign w:val="center"/>
          </w:tcPr>
          <w:p>
            <w:pPr>
              <w:tabs>
                <w:tab w:val="left" w:pos="360"/>
              </w:tabs>
              <w:jc w:val="center"/>
              <w:rPr>
                <w:rFonts w:asciiTheme="minorEastAsia" w:hAnsiTheme="minorEastAsia"/>
                <w:szCs w:val="21"/>
              </w:rPr>
            </w:pPr>
            <w:r>
              <w:rPr>
                <w:rFonts w:hint="eastAsia" w:asciiTheme="minorEastAsia" w:hAnsiTheme="minorEastAsia"/>
                <w:szCs w:val="21"/>
              </w:rPr>
              <w:t>阀口向</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剥离力</w:t>
            </w:r>
          </w:p>
        </w:tc>
        <w:tc>
          <w:tcPr>
            <w:tcW w:w="2518" w:type="dxa"/>
            <w:vMerge w:val="continue"/>
            <w:vAlign w:val="center"/>
          </w:tcPr>
          <w:p>
            <w:pPr>
              <w:tabs>
                <w:tab w:val="left" w:pos="360"/>
              </w:tabs>
              <w:jc w:val="center"/>
              <w:rPr>
                <w:rFonts w:asciiTheme="minorEastAsia" w:hAnsiTheme="minorEastAsia"/>
                <w:szCs w:val="21"/>
              </w:rPr>
            </w:pPr>
          </w:p>
        </w:tc>
        <w:tc>
          <w:tcPr>
            <w:tcW w:w="2180" w:type="dxa"/>
            <w:vMerge w:val="continue"/>
            <w:vAlign w:val="center"/>
          </w:tcPr>
          <w:p>
            <w:pPr>
              <w:tabs>
                <w:tab w:val="left" w:pos="360"/>
              </w:tabs>
              <w:jc w:val="center"/>
              <w:rPr>
                <w:rFonts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耐热性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取2条样品1条做试验，1条备用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Align w:val="center"/>
          </w:tcPr>
          <w:p>
            <w:pPr>
              <w:tabs>
                <w:tab w:val="left" w:pos="360"/>
              </w:tabs>
              <w:jc w:val="center"/>
              <w:rPr>
                <w:rFonts w:asciiTheme="minorEastAsia" w:hAnsiTheme="minorEastAsia"/>
                <w:szCs w:val="21"/>
              </w:rPr>
            </w:pPr>
            <w:r>
              <w:rPr>
                <w:rFonts w:hint="eastAsia" w:asciiTheme="minorEastAsia" w:hAnsiTheme="minorEastAsia"/>
                <w:szCs w:val="21"/>
              </w:rPr>
              <w:t>4</w:t>
            </w:r>
          </w:p>
        </w:tc>
        <w:tc>
          <w:tcPr>
            <w:tcW w:w="3152" w:type="dxa"/>
            <w:gridSpan w:val="2"/>
            <w:vAlign w:val="center"/>
          </w:tcPr>
          <w:p>
            <w:pPr>
              <w:tabs>
                <w:tab w:val="left" w:pos="360"/>
              </w:tabs>
              <w:jc w:val="center"/>
              <w:rPr>
                <w:rFonts w:asciiTheme="minorEastAsia" w:hAnsiTheme="minorEastAsia"/>
                <w:szCs w:val="21"/>
              </w:rPr>
            </w:pPr>
            <w:r>
              <w:rPr>
                <w:rFonts w:hint="eastAsia" w:asciiTheme="minorEastAsia" w:hAnsiTheme="minorEastAsia"/>
                <w:szCs w:val="21"/>
              </w:rPr>
              <w:t>耐跌落性</w:t>
            </w:r>
          </w:p>
        </w:tc>
        <w:tc>
          <w:tcPr>
            <w:tcW w:w="2518" w:type="dxa"/>
            <w:vAlign w:val="center"/>
          </w:tcPr>
          <w:p>
            <w:pPr>
              <w:tabs>
                <w:tab w:val="left" w:pos="360"/>
              </w:tabs>
              <w:jc w:val="center"/>
              <w:rPr>
                <w:rFonts w:asciiTheme="minorEastAsia" w:hAnsiTheme="minorEastAsia"/>
                <w:szCs w:val="21"/>
              </w:rPr>
            </w:pPr>
            <w:r>
              <w:rPr>
                <w:rFonts w:hint="eastAsia" w:asciiTheme="minorEastAsia" w:hAnsiTheme="minorEastAsia"/>
                <w:szCs w:val="21"/>
              </w:rPr>
              <w:t>取6条样品3条做试验，3条备用</w:t>
            </w:r>
          </w:p>
        </w:tc>
        <w:tc>
          <w:tcPr>
            <w:tcW w:w="2180"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 集装袋单项判定原则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195"/>
        <w:gridCol w:w="1148"/>
        <w:gridCol w:w="776"/>
        <w:gridCol w:w="2560"/>
        <w:gridCol w:w="2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3119" w:type="dxa"/>
            <w:gridSpan w:val="3"/>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6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1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1</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基布物理性能</w:t>
            </w: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抗拉强度</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restart"/>
            <w:vAlign w:val="center"/>
          </w:tcPr>
          <w:p>
            <w:pPr>
              <w:jc w:val="center"/>
              <w:rPr>
                <w:rFonts w:asciiTheme="minorEastAsia" w:hAnsiTheme="minorEastAsia"/>
                <w:szCs w:val="21"/>
              </w:rPr>
            </w:pPr>
            <w:r>
              <w:rPr>
                <w:rFonts w:hint="eastAsia" w:asciiTheme="minorEastAsia" w:hAnsiTheme="minorEastAsia"/>
                <w:szCs w:val="21"/>
              </w:rPr>
              <w:t>伸长率</w:t>
            </w:r>
          </w:p>
        </w:tc>
        <w:tc>
          <w:tcPr>
            <w:tcW w:w="776" w:type="dxa"/>
            <w:vAlign w:val="center"/>
          </w:tcPr>
          <w:p>
            <w:pPr>
              <w:jc w:val="center"/>
              <w:rPr>
                <w:rFonts w:asciiTheme="minorEastAsia" w:hAnsiTheme="minorEastAsia"/>
                <w:szCs w:val="21"/>
              </w:rPr>
            </w:pPr>
            <w:r>
              <w:rPr>
                <w:rFonts w:hint="eastAsia" w:asciiTheme="minorEastAsia" w:hAnsiTheme="minorEastAsia"/>
                <w:szCs w:val="21"/>
              </w:rPr>
              <w:t>纵向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148" w:type="dxa"/>
            <w:vMerge w:val="continue"/>
            <w:vAlign w:val="center"/>
          </w:tcPr>
          <w:p>
            <w:pPr>
              <w:jc w:val="center"/>
              <w:rPr>
                <w:rFonts w:asciiTheme="minorEastAsia" w:hAnsiTheme="minorEastAsia"/>
                <w:szCs w:val="21"/>
              </w:rPr>
            </w:pPr>
          </w:p>
        </w:tc>
        <w:tc>
          <w:tcPr>
            <w:tcW w:w="776" w:type="dxa"/>
            <w:vAlign w:val="center"/>
          </w:tcPr>
          <w:p>
            <w:pPr>
              <w:jc w:val="center"/>
              <w:rPr>
                <w:rFonts w:asciiTheme="minorEastAsia" w:hAnsiTheme="minorEastAsia"/>
                <w:szCs w:val="21"/>
              </w:rPr>
            </w:pPr>
            <w:r>
              <w:rPr>
                <w:rFonts w:hint="eastAsia" w:asciiTheme="minorEastAsia" w:hAnsiTheme="minorEastAsia"/>
                <w:szCs w:val="21"/>
              </w:rPr>
              <w:t>横向</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耐寒性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耐热性</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2</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吊带物理特性</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伸长率</w:t>
            </w:r>
          </w:p>
        </w:tc>
        <w:tc>
          <w:tcPr>
            <w:tcW w:w="2560" w:type="dxa"/>
            <w:vAlign w:val="center"/>
          </w:tcPr>
          <w:p>
            <w:pPr>
              <w:jc w:val="center"/>
              <w:rPr>
                <w:rFonts w:asciiTheme="minorEastAsia" w:hAnsiTheme="minorEastAsia"/>
                <w:szCs w:val="21"/>
              </w:rPr>
            </w:pPr>
            <w:r>
              <w:rPr>
                <w:rFonts w:hint="eastAsia" w:asciiTheme="minorEastAsia" w:hAnsiTheme="minorEastAsia"/>
                <w:szCs w:val="21"/>
              </w:rPr>
              <w:t>2块试样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1195" w:type="dxa"/>
            <w:vMerge w:val="restart"/>
            <w:vAlign w:val="center"/>
          </w:tcPr>
          <w:p>
            <w:pPr>
              <w:jc w:val="center"/>
              <w:rPr>
                <w:rFonts w:asciiTheme="minorEastAsia" w:hAnsiTheme="minorEastAsia"/>
                <w:szCs w:val="21"/>
              </w:rPr>
            </w:pPr>
            <w:r>
              <w:rPr>
                <w:rFonts w:hint="eastAsia" w:asciiTheme="minorEastAsia" w:hAnsiTheme="minorEastAsia"/>
                <w:szCs w:val="21"/>
              </w:rPr>
              <w:t>连接部</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边缝抗拉强度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底缝抗拉强度</w:t>
            </w:r>
          </w:p>
        </w:tc>
        <w:tc>
          <w:tcPr>
            <w:tcW w:w="2560" w:type="dxa"/>
            <w:vAlign w:val="center"/>
          </w:tcPr>
          <w:p>
            <w:pPr>
              <w:jc w:val="center"/>
              <w:rPr>
                <w:rFonts w:asciiTheme="minorEastAsia" w:hAnsiTheme="minorEastAsia"/>
                <w:szCs w:val="21"/>
              </w:rPr>
            </w:pPr>
            <w:r>
              <w:rPr>
                <w:rFonts w:hint="eastAsia" w:asciiTheme="minorEastAsia" w:hAnsiTheme="minorEastAsia"/>
                <w:szCs w:val="21"/>
              </w:rPr>
              <w:t>5块试样</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restart"/>
            <w:vAlign w:val="center"/>
          </w:tcPr>
          <w:p>
            <w:pPr>
              <w:jc w:val="center"/>
              <w:rPr>
                <w:rFonts w:asciiTheme="minorEastAsia" w:hAnsiTheme="minorEastAsia"/>
                <w:szCs w:val="21"/>
              </w:rPr>
            </w:pPr>
            <w:r>
              <w:rPr>
                <w:rFonts w:hint="eastAsia" w:asciiTheme="minorEastAsia" w:hAnsiTheme="minorEastAsia"/>
                <w:szCs w:val="21"/>
              </w:rPr>
              <w:t>4</w:t>
            </w:r>
          </w:p>
        </w:tc>
        <w:tc>
          <w:tcPr>
            <w:tcW w:w="1195" w:type="dxa"/>
            <w:vMerge w:val="restart"/>
            <w:textDirection w:val="tbRlV"/>
            <w:vAlign w:val="center"/>
          </w:tcPr>
          <w:p>
            <w:pPr>
              <w:ind w:left="113" w:right="113"/>
              <w:jc w:val="center"/>
              <w:rPr>
                <w:rFonts w:asciiTheme="minorEastAsia" w:hAnsiTheme="minorEastAsia"/>
                <w:szCs w:val="21"/>
              </w:rPr>
            </w:pPr>
            <w:r>
              <w:rPr>
                <w:rFonts w:hint="eastAsia" w:asciiTheme="minorEastAsia" w:hAnsiTheme="minorEastAsia"/>
                <w:szCs w:val="21"/>
              </w:rPr>
              <w:t>整袋测试</w:t>
            </w: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周期性提吊试验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垂直跌落试验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加压试验</w:t>
            </w:r>
          </w:p>
        </w:tc>
        <w:tc>
          <w:tcPr>
            <w:tcW w:w="2560" w:type="dxa"/>
            <w:vMerge w:val="restart"/>
            <w:vAlign w:val="center"/>
          </w:tcPr>
          <w:p>
            <w:pPr>
              <w:jc w:val="center"/>
              <w:rPr>
                <w:rFonts w:asciiTheme="minorEastAsia" w:hAnsiTheme="minorEastAsia"/>
                <w:szCs w:val="21"/>
              </w:rPr>
            </w:pPr>
            <w:r>
              <w:rPr>
                <w:rFonts w:hint="eastAsia" w:asciiTheme="minorEastAsia" w:hAnsiTheme="minorEastAsia"/>
                <w:szCs w:val="21"/>
              </w:rPr>
              <w:t>3</w:t>
            </w: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倾倒试验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正位试验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678" w:type="dxa"/>
            <w:vMerge w:val="continue"/>
            <w:vAlign w:val="center"/>
          </w:tcPr>
          <w:p>
            <w:pPr>
              <w:jc w:val="center"/>
              <w:rPr>
                <w:rFonts w:asciiTheme="minorEastAsia" w:hAnsiTheme="minorEastAsia"/>
                <w:szCs w:val="21"/>
              </w:rPr>
            </w:pPr>
          </w:p>
        </w:tc>
        <w:tc>
          <w:tcPr>
            <w:tcW w:w="1195" w:type="dxa"/>
            <w:vMerge w:val="continue"/>
            <w:vAlign w:val="center"/>
          </w:tcPr>
          <w:p>
            <w:pPr>
              <w:jc w:val="center"/>
              <w:rPr>
                <w:rFonts w:asciiTheme="minorEastAsia" w:hAnsiTheme="minorEastAsia"/>
                <w:szCs w:val="21"/>
              </w:rPr>
            </w:pPr>
          </w:p>
        </w:tc>
        <w:tc>
          <w:tcPr>
            <w:tcW w:w="1924" w:type="dxa"/>
            <w:gridSpan w:val="2"/>
            <w:vAlign w:val="center"/>
          </w:tcPr>
          <w:p>
            <w:pPr>
              <w:jc w:val="center"/>
              <w:rPr>
                <w:rFonts w:asciiTheme="minorEastAsia" w:hAnsiTheme="minorEastAsia"/>
                <w:szCs w:val="21"/>
              </w:rPr>
            </w:pPr>
            <w:r>
              <w:rPr>
                <w:rFonts w:hint="eastAsia" w:asciiTheme="minorEastAsia" w:hAnsiTheme="minorEastAsia"/>
                <w:szCs w:val="21"/>
              </w:rPr>
              <w:t>撕裂传播试验</w:t>
            </w:r>
          </w:p>
        </w:tc>
        <w:tc>
          <w:tcPr>
            <w:tcW w:w="2560" w:type="dxa"/>
            <w:vMerge w:val="continue"/>
            <w:vAlign w:val="center"/>
          </w:tcPr>
          <w:p>
            <w:pPr>
              <w:jc w:val="center"/>
              <w:rPr>
                <w:rFonts w:asciiTheme="minorEastAsia" w:hAnsiTheme="minorEastAsia"/>
                <w:szCs w:val="21"/>
              </w:rPr>
            </w:pPr>
          </w:p>
        </w:tc>
        <w:tc>
          <w:tcPr>
            <w:tcW w:w="2171" w:type="dxa"/>
            <w:vAlign w:val="center"/>
          </w:tcPr>
          <w:p>
            <w:pPr>
              <w:jc w:val="center"/>
              <w:rPr>
                <w:rFonts w:asciiTheme="minorEastAsia" w:hAnsiTheme="minorEastAsia"/>
                <w:szCs w:val="21"/>
              </w:rPr>
            </w:pPr>
            <w:r>
              <w:rPr>
                <w:rFonts w:hint="eastAsia" w:asciiTheme="minorEastAsia" w:hAnsiTheme="minorEastAsia"/>
                <w:szCs w:val="21"/>
              </w:rPr>
              <w:t xml:space="preserve">[ 0  1 </w:t>
            </w:r>
            <w:r>
              <w:rPr>
                <w:rFonts w:asciiTheme="minorEastAsia" w:hAnsiTheme="minorEastAsia"/>
                <w:szCs w:val="21"/>
              </w:rPr>
              <w:t>]</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bookmarkStart w:id="0" w:name="_GoBack"/>
      <w:bookmarkEnd w:id="0"/>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1262F"/>
    <w:rsid w:val="000255F3"/>
    <w:rsid w:val="00065E09"/>
    <w:rsid w:val="00071AE4"/>
    <w:rsid w:val="00073D0E"/>
    <w:rsid w:val="00075954"/>
    <w:rsid w:val="000E5B0D"/>
    <w:rsid w:val="00151ECF"/>
    <w:rsid w:val="001961FB"/>
    <w:rsid w:val="001A2558"/>
    <w:rsid w:val="001E5702"/>
    <w:rsid w:val="001F6490"/>
    <w:rsid w:val="00230986"/>
    <w:rsid w:val="002426D4"/>
    <w:rsid w:val="00281078"/>
    <w:rsid w:val="002827FB"/>
    <w:rsid w:val="002B4FAA"/>
    <w:rsid w:val="00306585"/>
    <w:rsid w:val="003123D1"/>
    <w:rsid w:val="00387F24"/>
    <w:rsid w:val="00390F6B"/>
    <w:rsid w:val="00397D6D"/>
    <w:rsid w:val="003A45D9"/>
    <w:rsid w:val="003C2B5E"/>
    <w:rsid w:val="003D0957"/>
    <w:rsid w:val="004057E8"/>
    <w:rsid w:val="004A2A3F"/>
    <w:rsid w:val="00501D6F"/>
    <w:rsid w:val="00513882"/>
    <w:rsid w:val="0053249F"/>
    <w:rsid w:val="00541258"/>
    <w:rsid w:val="00575EF8"/>
    <w:rsid w:val="005C00ED"/>
    <w:rsid w:val="005C6F34"/>
    <w:rsid w:val="005F0A9D"/>
    <w:rsid w:val="00627835"/>
    <w:rsid w:val="00653306"/>
    <w:rsid w:val="00667B5B"/>
    <w:rsid w:val="006972D8"/>
    <w:rsid w:val="006D7308"/>
    <w:rsid w:val="00704180"/>
    <w:rsid w:val="00712559"/>
    <w:rsid w:val="007216F5"/>
    <w:rsid w:val="00737B3F"/>
    <w:rsid w:val="00755372"/>
    <w:rsid w:val="00760B7F"/>
    <w:rsid w:val="007A10EF"/>
    <w:rsid w:val="007A5005"/>
    <w:rsid w:val="007C25E8"/>
    <w:rsid w:val="007F13F2"/>
    <w:rsid w:val="007F79B6"/>
    <w:rsid w:val="00825E2C"/>
    <w:rsid w:val="008363DA"/>
    <w:rsid w:val="00837E2F"/>
    <w:rsid w:val="00853E66"/>
    <w:rsid w:val="008B1463"/>
    <w:rsid w:val="008E1EC5"/>
    <w:rsid w:val="008F37FB"/>
    <w:rsid w:val="0093655B"/>
    <w:rsid w:val="009379D1"/>
    <w:rsid w:val="009C1D34"/>
    <w:rsid w:val="009D566E"/>
    <w:rsid w:val="009F5220"/>
    <w:rsid w:val="00A15E42"/>
    <w:rsid w:val="00A22A0E"/>
    <w:rsid w:val="00A41562"/>
    <w:rsid w:val="00AB2C88"/>
    <w:rsid w:val="00AE6575"/>
    <w:rsid w:val="00B23055"/>
    <w:rsid w:val="00B3435E"/>
    <w:rsid w:val="00B417F1"/>
    <w:rsid w:val="00B70DF6"/>
    <w:rsid w:val="00B7143D"/>
    <w:rsid w:val="00BC766A"/>
    <w:rsid w:val="00BD0452"/>
    <w:rsid w:val="00BF77AE"/>
    <w:rsid w:val="00C20510"/>
    <w:rsid w:val="00C238E5"/>
    <w:rsid w:val="00C37EC0"/>
    <w:rsid w:val="00C461FE"/>
    <w:rsid w:val="00C838DE"/>
    <w:rsid w:val="00D01CF5"/>
    <w:rsid w:val="00D96662"/>
    <w:rsid w:val="00D971C7"/>
    <w:rsid w:val="00DC0A68"/>
    <w:rsid w:val="00DE0FAD"/>
    <w:rsid w:val="00DF78B3"/>
    <w:rsid w:val="00E02A36"/>
    <w:rsid w:val="00E4262D"/>
    <w:rsid w:val="00E53B74"/>
    <w:rsid w:val="00EB66BE"/>
    <w:rsid w:val="00EC4722"/>
    <w:rsid w:val="00F866BF"/>
    <w:rsid w:val="00F93E87"/>
    <w:rsid w:val="476F3A0F"/>
    <w:rsid w:val="5AB9245E"/>
    <w:rsid w:val="5C86373F"/>
    <w:rsid w:val="62DE5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442</Words>
  <Characters>2524</Characters>
  <Lines>21</Lines>
  <Paragraphs>5</Paragraphs>
  <TotalTime>0</TotalTime>
  <ScaleCrop>false</ScaleCrop>
  <LinksUpToDate>false</LinksUpToDate>
  <CharactersWithSpaces>2961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dcterms:modified xsi:type="dcterms:W3CDTF">2021-12-27T08:31:00Z</dcterms:modified>
  <cp:revision>135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90FC0DBECA5E4447B6452828E2540B94</vt:lpwstr>
  </property>
</Properties>
</file>