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E31" w:rsidRDefault="009D0EA5">
      <w:pPr>
        <w:spacing w:line="600" w:lineRule="exact"/>
        <w:jc w:val="center"/>
        <w:rPr>
          <w:rFonts w:ascii="方正小标宋_GBK" w:eastAsia="方正小标宋_GBK"/>
          <w:sz w:val="44"/>
          <w:szCs w:val="44"/>
        </w:rPr>
      </w:pPr>
      <w:r>
        <w:rPr>
          <w:rFonts w:ascii="方正小标宋_GBK" w:eastAsia="方正小标宋_GBK" w:hint="eastAsia"/>
          <w:sz w:val="44"/>
          <w:szCs w:val="44"/>
        </w:rPr>
        <w:t>食</w:t>
      </w:r>
      <w:r>
        <w:rPr>
          <w:rFonts w:ascii="方正小标宋_GBK" w:eastAsia="方正小标宋_GBK"/>
          <w:sz w:val="44"/>
          <w:szCs w:val="44"/>
        </w:rPr>
        <w:t>品经</w:t>
      </w:r>
      <w:r>
        <w:rPr>
          <w:rFonts w:ascii="方正小标宋_GBK" w:eastAsia="方正小标宋_GBK" w:hint="eastAsia"/>
          <w:sz w:val="44"/>
          <w:szCs w:val="44"/>
        </w:rPr>
        <w:t>营许可（除仅</w:t>
      </w:r>
      <w:r>
        <w:rPr>
          <w:rFonts w:ascii="方正小标宋_GBK" w:eastAsia="方正小标宋_GBK"/>
          <w:sz w:val="44"/>
          <w:szCs w:val="44"/>
        </w:rPr>
        <w:t>销售</w:t>
      </w:r>
      <w:r>
        <w:rPr>
          <w:rFonts w:ascii="方正小标宋_GBK" w:eastAsia="方正小标宋_GBK" w:hint="eastAsia"/>
          <w:sz w:val="44"/>
          <w:szCs w:val="44"/>
        </w:rPr>
        <w:t>预包装食</w:t>
      </w:r>
      <w:r>
        <w:rPr>
          <w:rFonts w:ascii="方正小标宋_GBK" w:eastAsia="方正小标宋_GBK"/>
          <w:sz w:val="44"/>
          <w:szCs w:val="44"/>
        </w:rPr>
        <w:t>品</w:t>
      </w:r>
      <w:r>
        <w:rPr>
          <w:rFonts w:ascii="方正小标宋_GBK" w:eastAsia="方正小标宋_GBK" w:hint="eastAsia"/>
          <w:sz w:val="44"/>
          <w:szCs w:val="44"/>
        </w:rPr>
        <w:t>外</w:t>
      </w:r>
      <w:r>
        <w:rPr>
          <w:rFonts w:ascii="方正小标宋_GBK" w:eastAsia="方正小标宋_GBK"/>
          <w:sz w:val="44"/>
          <w:szCs w:val="44"/>
        </w:rPr>
        <w:t>）</w:t>
      </w:r>
    </w:p>
    <w:p w:rsidR="00456E31" w:rsidRDefault="009D0EA5">
      <w:pPr>
        <w:spacing w:line="600" w:lineRule="exact"/>
        <w:jc w:val="center"/>
        <w:rPr>
          <w:rFonts w:ascii="方正小标宋_GBK" w:eastAsia="方正小标宋_GBK"/>
          <w:sz w:val="44"/>
          <w:szCs w:val="44"/>
        </w:rPr>
      </w:pPr>
      <w:r>
        <w:rPr>
          <w:rFonts w:ascii="方正小标宋_GBK" w:eastAsia="方正小标宋_GBK"/>
          <w:sz w:val="44"/>
          <w:szCs w:val="44"/>
        </w:rPr>
        <w:t>管理措</w:t>
      </w:r>
      <w:r>
        <w:rPr>
          <w:rFonts w:ascii="方正小标宋_GBK" w:eastAsia="方正小标宋_GBK" w:hint="eastAsia"/>
          <w:sz w:val="44"/>
          <w:szCs w:val="44"/>
        </w:rPr>
        <w:t>施</w:t>
      </w:r>
    </w:p>
    <w:p w:rsidR="00456E31" w:rsidRDefault="00456E31">
      <w:pPr>
        <w:ind w:firstLineChars="200" w:firstLine="640"/>
        <w:rPr>
          <w:rFonts w:ascii="方正黑体_GBK" w:eastAsia="方正黑体_GBK"/>
          <w:sz w:val="32"/>
          <w:szCs w:val="32"/>
        </w:rPr>
      </w:pPr>
    </w:p>
    <w:p w:rsidR="00456E31" w:rsidRDefault="009D0EA5">
      <w:pPr>
        <w:ind w:firstLineChars="200" w:firstLine="640"/>
        <w:rPr>
          <w:rFonts w:ascii="方正小标宋_GBK" w:eastAsia="方正小标宋_GBK"/>
          <w:sz w:val="44"/>
          <w:szCs w:val="44"/>
        </w:rPr>
      </w:pPr>
      <w:r>
        <w:rPr>
          <w:rFonts w:ascii="方正黑体_GBK" w:eastAsia="方正黑体_GBK" w:hint="eastAsia"/>
          <w:sz w:val="32"/>
          <w:szCs w:val="32"/>
        </w:rPr>
        <w:t>一、项目名称</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我</w:t>
      </w:r>
      <w:r>
        <w:rPr>
          <w:rFonts w:ascii="方正仿宋_GBK" w:eastAsia="方正仿宋_GBK"/>
          <w:sz w:val="32"/>
          <w:szCs w:val="32"/>
        </w:rPr>
        <w:t>市对</w:t>
      </w:r>
      <w:r>
        <w:rPr>
          <w:rFonts w:ascii="方正仿宋_GBK" w:eastAsia="方正仿宋_GBK" w:hint="eastAsia"/>
          <w:sz w:val="32"/>
          <w:szCs w:val="32"/>
        </w:rPr>
        <w:t>应</w:t>
      </w:r>
      <w:r>
        <w:rPr>
          <w:rFonts w:ascii="方正仿宋_GBK" w:eastAsia="方正仿宋_GBK"/>
          <w:sz w:val="32"/>
          <w:szCs w:val="32"/>
        </w:rPr>
        <w:t>项目名称为</w:t>
      </w:r>
      <w:r>
        <w:rPr>
          <w:rFonts w:ascii="方正仿宋_GBK" w:eastAsia="方正仿宋_GBK" w:hint="eastAsia"/>
          <w:sz w:val="32"/>
          <w:szCs w:val="32"/>
        </w:rPr>
        <w:t>“食品经营许可（</w:t>
      </w:r>
      <w:bookmarkStart w:id="0" w:name="_GoBack"/>
      <w:bookmarkEnd w:id="0"/>
      <w:r>
        <w:rPr>
          <w:rFonts w:ascii="方正仿宋_GBK" w:eastAsia="方正仿宋_GBK" w:hint="eastAsia"/>
          <w:sz w:val="32"/>
          <w:szCs w:val="32"/>
        </w:rPr>
        <w:t>除仅销售预包装食品外）”</w:t>
      </w:r>
      <w:r w:rsidR="00795456">
        <w:rPr>
          <w:rFonts w:ascii="方正仿宋_GBK" w:eastAsia="方正仿宋_GBK" w:hint="eastAsia"/>
          <w:sz w:val="32"/>
          <w:szCs w:val="32"/>
        </w:rPr>
        <w:t>。</w:t>
      </w:r>
    </w:p>
    <w:p w:rsidR="00456E31" w:rsidRDefault="009D0EA5">
      <w:pPr>
        <w:pStyle w:val="1"/>
        <w:numPr>
          <w:ilvl w:val="0"/>
          <w:numId w:val="2"/>
        </w:numPr>
        <w:ind w:firstLineChars="0"/>
        <w:jc w:val="left"/>
        <w:rPr>
          <w:rFonts w:ascii="方正黑体_GBK" w:eastAsia="方正黑体_GBK"/>
          <w:sz w:val="32"/>
          <w:szCs w:val="32"/>
        </w:rPr>
      </w:pPr>
      <w:r>
        <w:rPr>
          <w:rFonts w:ascii="方正黑体_GBK" w:eastAsia="方正黑体_GBK" w:hint="eastAsia"/>
          <w:sz w:val="32"/>
          <w:szCs w:val="32"/>
        </w:rPr>
        <w:t>服务指南、流程图</w:t>
      </w:r>
    </w:p>
    <w:p w:rsidR="00456E31" w:rsidRDefault="009D0EA5">
      <w:pPr>
        <w:ind w:firstLineChars="200" w:firstLine="640"/>
        <w:jc w:val="left"/>
        <w:rPr>
          <w:rFonts w:ascii="方正黑体_GBK" w:eastAsia="方正黑体_GBK"/>
          <w:sz w:val="32"/>
          <w:szCs w:val="32"/>
        </w:rPr>
      </w:pPr>
      <w:r>
        <w:rPr>
          <w:rFonts w:ascii="方正黑体_GBK" w:eastAsia="方正黑体_GBK" w:hint="eastAsia"/>
          <w:sz w:val="32"/>
          <w:szCs w:val="32"/>
        </w:rPr>
        <w:t>（一）</w:t>
      </w:r>
      <w:r>
        <w:rPr>
          <w:rFonts w:ascii="方正黑体_GBK" w:eastAsia="方正黑体_GBK"/>
          <w:sz w:val="32"/>
          <w:szCs w:val="32"/>
        </w:rPr>
        <w:t>服务指南</w:t>
      </w:r>
    </w:p>
    <w:p w:rsidR="00456E31" w:rsidRDefault="009D0EA5">
      <w:pPr>
        <w:ind w:firstLineChars="200" w:firstLine="640"/>
        <w:jc w:val="left"/>
        <w:rPr>
          <w:rFonts w:ascii="方正黑体_GBK" w:eastAsia="方正黑体_GBK"/>
          <w:sz w:val="32"/>
          <w:szCs w:val="32"/>
        </w:rPr>
      </w:pPr>
      <w:r>
        <w:rPr>
          <w:rFonts w:ascii="方正黑体_GBK" w:eastAsia="方正黑体_GBK" w:hint="eastAsia"/>
          <w:sz w:val="32"/>
          <w:szCs w:val="32"/>
        </w:rPr>
        <w:t>1.</w:t>
      </w:r>
      <w:r>
        <w:rPr>
          <w:rFonts w:ascii="方正黑体_GBK" w:eastAsia="方正黑体_GBK"/>
          <w:sz w:val="32"/>
          <w:szCs w:val="32"/>
        </w:rPr>
        <w:t>适用范围</w:t>
      </w:r>
      <w:r>
        <w:rPr>
          <w:rFonts w:ascii="方正黑体_GBK" w:eastAsia="方正黑体_GBK" w:hint="eastAsia"/>
          <w:sz w:val="32"/>
          <w:szCs w:val="32"/>
        </w:rPr>
        <w:t>：</w:t>
      </w:r>
      <w:r>
        <w:rPr>
          <w:rFonts w:ascii="方正仿宋_GBK" w:eastAsia="方正仿宋_GBK" w:hint="eastAsia"/>
          <w:sz w:val="32"/>
          <w:szCs w:val="32"/>
        </w:rPr>
        <w:t>我市从事除仅销售预包装食品外的食品经营者申请。</w:t>
      </w:r>
    </w:p>
    <w:p w:rsidR="00456E31" w:rsidRDefault="009D0EA5">
      <w:pPr>
        <w:ind w:firstLineChars="200" w:firstLine="640"/>
        <w:jc w:val="left"/>
        <w:rPr>
          <w:rFonts w:ascii="方正黑体_GBK" w:eastAsia="方正黑体_GBK"/>
          <w:sz w:val="32"/>
          <w:szCs w:val="32"/>
        </w:rPr>
      </w:pPr>
      <w:r>
        <w:rPr>
          <w:rFonts w:ascii="方正黑体_GBK" w:eastAsia="方正黑体_GBK" w:hint="eastAsia"/>
          <w:sz w:val="32"/>
          <w:szCs w:val="32"/>
        </w:rPr>
        <w:t>2.事项审查类型：</w:t>
      </w:r>
      <w:r>
        <w:rPr>
          <w:rFonts w:ascii="方正仿宋_GBK" w:eastAsia="方正仿宋_GBK" w:hint="eastAsia"/>
          <w:sz w:val="32"/>
          <w:szCs w:val="32"/>
        </w:rPr>
        <w:t>前审后批</w:t>
      </w:r>
    </w:p>
    <w:p w:rsidR="00456E31" w:rsidRDefault="009D0EA5">
      <w:pPr>
        <w:ind w:firstLineChars="200" w:firstLine="640"/>
        <w:jc w:val="left"/>
        <w:rPr>
          <w:rFonts w:ascii="方正仿宋_GBK" w:eastAsia="方正仿宋_GBK"/>
          <w:sz w:val="32"/>
          <w:szCs w:val="32"/>
        </w:rPr>
      </w:pPr>
      <w:r>
        <w:rPr>
          <w:rFonts w:ascii="方正黑体_GBK" w:eastAsia="方正黑体_GBK" w:hint="eastAsia"/>
          <w:sz w:val="32"/>
          <w:szCs w:val="32"/>
        </w:rPr>
        <w:t>3.许可依据</w:t>
      </w:r>
      <w:r>
        <w:rPr>
          <w:rFonts w:ascii="方正仿宋_GBK" w:eastAsia="方正仿宋_GBK"/>
          <w:sz w:val="32"/>
          <w:szCs w:val="32"/>
        </w:rPr>
        <w:t>：</w:t>
      </w:r>
      <w:r>
        <w:rPr>
          <w:rFonts w:ascii="方正仿宋_GBK" w:eastAsia="方正仿宋_GBK" w:hint="eastAsia"/>
          <w:sz w:val="32"/>
          <w:szCs w:val="32"/>
        </w:rPr>
        <w:t>根据《食品安全法》第三十五条规定：国家对食品生产经营实行许可制度。从事食品生产、食品销售、餐饮服务，应当依法取得许可。</w:t>
      </w:r>
    </w:p>
    <w:p w:rsidR="00F53B43" w:rsidRDefault="009D0EA5" w:rsidP="00F53B43">
      <w:pPr>
        <w:ind w:firstLineChars="200" w:firstLine="640"/>
        <w:jc w:val="left"/>
        <w:rPr>
          <w:rFonts w:ascii="方正黑体_GBK" w:eastAsia="方正黑体_GBK"/>
          <w:color w:val="FF0000"/>
          <w:sz w:val="32"/>
          <w:szCs w:val="32"/>
        </w:rPr>
      </w:pPr>
      <w:r>
        <w:rPr>
          <w:rFonts w:ascii="方正黑体_GBK" w:eastAsia="方正黑体_GBK" w:hint="eastAsia"/>
          <w:sz w:val="32"/>
          <w:szCs w:val="32"/>
        </w:rPr>
        <w:t>4.受理机构</w:t>
      </w:r>
      <w:r w:rsidR="00F53B43">
        <w:rPr>
          <w:rFonts w:ascii="方正仿宋_GBK" w:eastAsia="方正仿宋_GBK" w:hint="eastAsia"/>
          <w:sz w:val="32"/>
          <w:szCs w:val="32"/>
        </w:rPr>
        <w:t>：</w:t>
      </w:r>
      <w:r>
        <w:rPr>
          <w:rFonts w:ascii="方正仿宋_GBK" w:eastAsia="方正仿宋_GBK" w:hint="eastAsia"/>
          <w:sz w:val="32"/>
          <w:szCs w:val="32"/>
        </w:rPr>
        <w:t>区县市场监督管理局。</w:t>
      </w:r>
    </w:p>
    <w:p w:rsidR="00456E31" w:rsidRPr="002B65E6" w:rsidRDefault="009D0EA5" w:rsidP="00F53B43">
      <w:pPr>
        <w:ind w:firstLineChars="200" w:firstLine="640"/>
        <w:jc w:val="left"/>
        <w:rPr>
          <w:rFonts w:ascii="方正黑体_GBK" w:eastAsia="方正黑体_GBK"/>
          <w:sz w:val="32"/>
          <w:szCs w:val="32"/>
        </w:rPr>
      </w:pPr>
      <w:r>
        <w:rPr>
          <w:rFonts w:ascii="方正黑体_GBK" w:eastAsia="方正黑体_GBK" w:hint="eastAsia"/>
          <w:sz w:val="32"/>
          <w:szCs w:val="32"/>
        </w:rPr>
        <w:t>5.决</w:t>
      </w:r>
      <w:r>
        <w:rPr>
          <w:rFonts w:ascii="方正黑体_GBK" w:eastAsia="方正黑体_GBK"/>
          <w:sz w:val="32"/>
          <w:szCs w:val="32"/>
        </w:rPr>
        <w:t>定机构</w:t>
      </w:r>
      <w:r w:rsidR="00F53B43" w:rsidRPr="002B65E6">
        <w:rPr>
          <w:rFonts w:ascii="方正仿宋_GBK" w:eastAsia="方正仿宋_GBK" w:hint="eastAsia"/>
          <w:color w:val="000000" w:themeColor="text1"/>
          <w:sz w:val="32"/>
          <w:szCs w:val="32"/>
        </w:rPr>
        <w:t>：</w:t>
      </w:r>
      <w:r>
        <w:rPr>
          <w:rFonts w:ascii="方正仿宋_GBK" w:eastAsia="方正仿宋_GBK" w:hint="eastAsia"/>
          <w:sz w:val="32"/>
          <w:szCs w:val="32"/>
        </w:rPr>
        <w:t>区县市场监督管理局。</w:t>
      </w:r>
    </w:p>
    <w:p w:rsidR="00456E31" w:rsidRDefault="009D0EA5">
      <w:pPr>
        <w:ind w:firstLineChars="200" w:firstLine="640"/>
        <w:jc w:val="left"/>
        <w:rPr>
          <w:rFonts w:ascii="方正仿宋_GBK" w:eastAsia="方正仿宋_GBK"/>
          <w:sz w:val="32"/>
          <w:szCs w:val="32"/>
        </w:rPr>
      </w:pPr>
      <w:r>
        <w:rPr>
          <w:rFonts w:ascii="方正仿宋_GBK" w:eastAsia="方正仿宋_GBK"/>
          <w:sz w:val="32"/>
          <w:szCs w:val="32"/>
        </w:rPr>
        <w:t>6.</w:t>
      </w:r>
      <w:r>
        <w:rPr>
          <w:rFonts w:ascii="方正黑体_GBK" w:eastAsia="方正黑体_GBK" w:hint="eastAsia"/>
          <w:sz w:val="32"/>
          <w:szCs w:val="32"/>
        </w:rPr>
        <w:t>数量限制</w:t>
      </w:r>
      <w:r>
        <w:rPr>
          <w:rFonts w:ascii="方正仿宋_GBK" w:eastAsia="方正仿宋_GBK"/>
          <w:sz w:val="32"/>
          <w:szCs w:val="32"/>
        </w:rPr>
        <w:t>：</w:t>
      </w:r>
      <w:r>
        <w:rPr>
          <w:rFonts w:ascii="方正仿宋_GBK" w:eastAsia="方正仿宋_GBK" w:hint="eastAsia"/>
          <w:sz w:val="32"/>
          <w:szCs w:val="32"/>
        </w:rPr>
        <w:t>无</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7</w:t>
      </w:r>
      <w:r>
        <w:rPr>
          <w:rFonts w:ascii="方正仿宋_GBK" w:eastAsia="方正仿宋_GBK"/>
          <w:sz w:val="32"/>
          <w:szCs w:val="32"/>
        </w:rPr>
        <w:t>.</w:t>
      </w:r>
      <w:r>
        <w:rPr>
          <w:rFonts w:ascii="方正黑体_GBK" w:eastAsia="方正黑体_GBK" w:hint="eastAsia"/>
          <w:sz w:val="32"/>
          <w:szCs w:val="32"/>
        </w:rPr>
        <w:t>许可条件</w:t>
      </w:r>
      <w:r>
        <w:rPr>
          <w:rFonts w:ascii="方正仿宋_GBK" w:eastAsia="方正仿宋_GBK"/>
          <w:sz w:val="32"/>
          <w:szCs w:val="32"/>
        </w:rPr>
        <w:t>：</w:t>
      </w:r>
      <w:r>
        <w:rPr>
          <w:rFonts w:ascii="方正仿宋_GBK" w:eastAsia="方正仿宋_GBK" w:hint="eastAsia"/>
          <w:sz w:val="32"/>
          <w:szCs w:val="32"/>
        </w:rPr>
        <w:t>食品经</w:t>
      </w:r>
      <w:r>
        <w:rPr>
          <w:rFonts w:ascii="方正仿宋_GBK" w:eastAsia="方正仿宋_GBK"/>
          <w:sz w:val="32"/>
          <w:szCs w:val="32"/>
        </w:rPr>
        <w:t>营</w:t>
      </w:r>
      <w:r>
        <w:rPr>
          <w:rFonts w:ascii="方正仿宋_GBK" w:eastAsia="方正仿宋_GBK" w:hint="eastAsia"/>
          <w:sz w:val="32"/>
          <w:szCs w:val="32"/>
        </w:rPr>
        <w:t>（除仅销售预包装食品外）</w:t>
      </w:r>
      <w:r>
        <w:rPr>
          <w:rFonts w:ascii="方正仿宋_GBK" w:eastAsia="方正仿宋_GBK"/>
          <w:sz w:val="32"/>
          <w:szCs w:val="32"/>
        </w:rPr>
        <w:t>者</w:t>
      </w:r>
      <w:r>
        <w:rPr>
          <w:rFonts w:ascii="方正仿宋_GBK" w:eastAsia="方正仿宋_GBK" w:hint="eastAsia"/>
          <w:sz w:val="32"/>
          <w:szCs w:val="32"/>
        </w:rPr>
        <w:t>符</w:t>
      </w:r>
      <w:r>
        <w:rPr>
          <w:rFonts w:ascii="方正仿宋_GBK" w:eastAsia="方正仿宋_GBK"/>
          <w:sz w:val="32"/>
          <w:szCs w:val="32"/>
        </w:rPr>
        <w:t>合</w:t>
      </w:r>
      <w:r>
        <w:rPr>
          <w:rFonts w:ascii="方正仿宋_GBK" w:eastAsia="方正仿宋_GBK" w:hint="eastAsia"/>
          <w:sz w:val="32"/>
          <w:szCs w:val="32"/>
        </w:rPr>
        <w:t>《</w:t>
      </w:r>
      <w:r>
        <w:rPr>
          <w:rFonts w:ascii="方正仿宋_GBK" w:eastAsia="方正仿宋_GBK"/>
          <w:sz w:val="32"/>
          <w:szCs w:val="32"/>
        </w:rPr>
        <w:t>中华人民共</w:t>
      </w:r>
      <w:r>
        <w:rPr>
          <w:rFonts w:ascii="方正仿宋_GBK" w:eastAsia="方正仿宋_GBK" w:hint="eastAsia"/>
          <w:sz w:val="32"/>
          <w:szCs w:val="32"/>
        </w:rPr>
        <w:t>和</w:t>
      </w:r>
      <w:r>
        <w:rPr>
          <w:rFonts w:ascii="方正仿宋_GBK" w:eastAsia="方正仿宋_GBK"/>
          <w:sz w:val="32"/>
          <w:szCs w:val="32"/>
        </w:rPr>
        <w:t>国食</w:t>
      </w:r>
      <w:r>
        <w:rPr>
          <w:rFonts w:ascii="方正仿宋_GBK" w:eastAsia="方正仿宋_GBK" w:hint="eastAsia"/>
          <w:sz w:val="32"/>
          <w:szCs w:val="32"/>
        </w:rPr>
        <w:t>品</w:t>
      </w:r>
      <w:r>
        <w:rPr>
          <w:rFonts w:ascii="方正仿宋_GBK" w:eastAsia="方正仿宋_GBK"/>
          <w:sz w:val="32"/>
          <w:szCs w:val="32"/>
        </w:rPr>
        <w:t>安全法》第</w:t>
      </w:r>
      <w:r>
        <w:rPr>
          <w:rFonts w:ascii="方正仿宋_GBK" w:eastAsia="方正仿宋_GBK" w:hint="eastAsia"/>
          <w:sz w:val="32"/>
          <w:szCs w:val="32"/>
        </w:rPr>
        <w:t>三</w:t>
      </w:r>
      <w:r>
        <w:rPr>
          <w:rFonts w:ascii="方正仿宋_GBK" w:eastAsia="方正仿宋_GBK"/>
          <w:sz w:val="32"/>
          <w:szCs w:val="32"/>
        </w:rPr>
        <w:t>十三条第一款的规定</w:t>
      </w:r>
      <w:r>
        <w:rPr>
          <w:rFonts w:ascii="方正仿宋_GBK" w:eastAsia="方正仿宋_GBK" w:hint="eastAsia"/>
          <w:sz w:val="32"/>
          <w:szCs w:val="32"/>
        </w:rPr>
        <w:t>，包括：</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（1）</w:t>
      </w:r>
      <w:r>
        <w:rPr>
          <w:rFonts w:ascii="方正仿宋_GBK" w:eastAsia="方正仿宋_GBK"/>
          <w:sz w:val="32"/>
          <w:szCs w:val="32"/>
        </w:rPr>
        <w:t>具有</w:t>
      </w:r>
      <w:r>
        <w:rPr>
          <w:rFonts w:ascii="方正仿宋_GBK" w:eastAsia="方正仿宋_GBK" w:hint="eastAsia"/>
          <w:sz w:val="32"/>
          <w:szCs w:val="32"/>
        </w:rPr>
        <w:t>与</w:t>
      </w:r>
      <w:r>
        <w:rPr>
          <w:rFonts w:ascii="方正仿宋_GBK" w:eastAsia="方正仿宋_GBK"/>
          <w:sz w:val="32"/>
          <w:szCs w:val="32"/>
        </w:rPr>
        <w:t>经营的食品品种、数量相适</w:t>
      </w:r>
      <w:r>
        <w:rPr>
          <w:rFonts w:ascii="方正仿宋_GBK" w:eastAsia="方正仿宋_GBK" w:hint="eastAsia"/>
          <w:sz w:val="32"/>
          <w:szCs w:val="32"/>
        </w:rPr>
        <w:t>应</w:t>
      </w:r>
      <w:r>
        <w:rPr>
          <w:rFonts w:ascii="方正仿宋_GBK" w:eastAsia="方正仿宋_GBK"/>
          <w:sz w:val="32"/>
          <w:szCs w:val="32"/>
        </w:rPr>
        <w:t>的</w:t>
      </w:r>
      <w:r>
        <w:rPr>
          <w:rFonts w:ascii="方正仿宋_GBK" w:eastAsia="方正仿宋_GBK" w:hint="eastAsia"/>
          <w:sz w:val="32"/>
          <w:szCs w:val="32"/>
        </w:rPr>
        <w:t>经</w:t>
      </w:r>
      <w:r>
        <w:rPr>
          <w:rFonts w:ascii="方正仿宋_GBK" w:eastAsia="方正仿宋_GBK"/>
          <w:sz w:val="32"/>
          <w:szCs w:val="32"/>
        </w:rPr>
        <w:t>营、贮存等</w:t>
      </w:r>
      <w:r>
        <w:rPr>
          <w:rFonts w:ascii="方正仿宋_GBK" w:eastAsia="方正仿宋_GBK" w:hint="eastAsia"/>
          <w:sz w:val="32"/>
          <w:szCs w:val="32"/>
        </w:rPr>
        <w:t>场</w:t>
      </w:r>
      <w:r>
        <w:rPr>
          <w:rFonts w:ascii="方正仿宋_GBK" w:eastAsia="方正仿宋_GBK"/>
          <w:sz w:val="32"/>
          <w:szCs w:val="32"/>
        </w:rPr>
        <w:t>所，保持该场所环境整</w:t>
      </w:r>
      <w:r>
        <w:rPr>
          <w:rFonts w:ascii="方正仿宋_GBK" w:eastAsia="方正仿宋_GBK" w:hint="eastAsia"/>
          <w:sz w:val="32"/>
          <w:szCs w:val="32"/>
        </w:rPr>
        <w:t>洁</w:t>
      </w:r>
      <w:r>
        <w:rPr>
          <w:rFonts w:ascii="方正仿宋_GBK" w:eastAsia="方正仿宋_GBK"/>
          <w:sz w:val="32"/>
          <w:szCs w:val="32"/>
        </w:rPr>
        <w:t>，并与有毒、</w:t>
      </w:r>
      <w:r>
        <w:rPr>
          <w:rFonts w:ascii="方正仿宋_GBK" w:eastAsia="方正仿宋_GBK" w:hint="eastAsia"/>
          <w:sz w:val="32"/>
          <w:szCs w:val="32"/>
        </w:rPr>
        <w:t>有</w:t>
      </w:r>
      <w:r>
        <w:rPr>
          <w:rFonts w:ascii="方正仿宋_GBK" w:eastAsia="方正仿宋_GBK"/>
          <w:sz w:val="32"/>
          <w:szCs w:val="32"/>
        </w:rPr>
        <w:t>害</w:t>
      </w:r>
      <w:r>
        <w:rPr>
          <w:rFonts w:ascii="方正仿宋_GBK" w:eastAsia="方正仿宋_GBK" w:hint="eastAsia"/>
          <w:sz w:val="32"/>
          <w:szCs w:val="32"/>
        </w:rPr>
        <w:t>场</w:t>
      </w:r>
      <w:r>
        <w:rPr>
          <w:rFonts w:ascii="方正仿宋_GBK" w:eastAsia="方正仿宋_GBK"/>
          <w:sz w:val="32"/>
          <w:szCs w:val="32"/>
        </w:rPr>
        <w:t>所以及</w:t>
      </w:r>
      <w:r>
        <w:rPr>
          <w:rFonts w:ascii="方正仿宋_GBK" w:eastAsia="方正仿宋_GBK"/>
          <w:sz w:val="32"/>
          <w:szCs w:val="32"/>
        </w:rPr>
        <w:lastRenderedPageBreak/>
        <w:t>其</w:t>
      </w:r>
      <w:r>
        <w:rPr>
          <w:rFonts w:ascii="方正仿宋_GBK" w:eastAsia="方正仿宋_GBK" w:hint="eastAsia"/>
          <w:sz w:val="32"/>
          <w:szCs w:val="32"/>
        </w:rPr>
        <w:t>他</w:t>
      </w:r>
      <w:r>
        <w:rPr>
          <w:rFonts w:ascii="方正仿宋_GBK" w:eastAsia="方正仿宋_GBK"/>
          <w:sz w:val="32"/>
          <w:szCs w:val="32"/>
        </w:rPr>
        <w:t>污染源保持规定的距离；</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（2）</w:t>
      </w:r>
      <w:r>
        <w:rPr>
          <w:rFonts w:ascii="方正仿宋_GBK" w:eastAsia="方正仿宋_GBK"/>
          <w:sz w:val="32"/>
          <w:szCs w:val="32"/>
        </w:rPr>
        <w:t>具有</w:t>
      </w:r>
      <w:r>
        <w:rPr>
          <w:rFonts w:ascii="方正仿宋_GBK" w:eastAsia="方正仿宋_GBK" w:hint="eastAsia"/>
          <w:sz w:val="32"/>
          <w:szCs w:val="32"/>
        </w:rPr>
        <w:t>与</w:t>
      </w:r>
      <w:r>
        <w:rPr>
          <w:rFonts w:ascii="方正仿宋_GBK" w:eastAsia="方正仿宋_GBK"/>
          <w:sz w:val="32"/>
          <w:szCs w:val="32"/>
        </w:rPr>
        <w:t>经营的食</w:t>
      </w:r>
      <w:r>
        <w:rPr>
          <w:rFonts w:ascii="方正仿宋_GBK" w:eastAsia="方正仿宋_GBK" w:hint="eastAsia"/>
          <w:sz w:val="32"/>
          <w:szCs w:val="32"/>
        </w:rPr>
        <w:t>品品</w:t>
      </w:r>
      <w:r>
        <w:rPr>
          <w:rFonts w:ascii="方正仿宋_GBK" w:eastAsia="方正仿宋_GBK"/>
          <w:sz w:val="32"/>
          <w:szCs w:val="32"/>
        </w:rPr>
        <w:t>种、数</w:t>
      </w:r>
      <w:r>
        <w:rPr>
          <w:rFonts w:ascii="方正仿宋_GBK" w:eastAsia="方正仿宋_GBK" w:hint="eastAsia"/>
          <w:sz w:val="32"/>
          <w:szCs w:val="32"/>
        </w:rPr>
        <w:t>量</w:t>
      </w:r>
      <w:r>
        <w:rPr>
          <w:rFonts w:ascii="方正仿宋_GBK" w:eastAsia="方正仿宋_GBK"/>
          <w:sz w:val="32"/>
          <w:szCs w:val="32"/>
        </w:rPr>
        <w:t>相适</w:t>
      </w:r>
      <w:r>
        <w:rPr>
          <w:rFonts w:ascii="方正仿宋_GBK" w:eastAsia="方正仿宋_GBK" w:hint="eastAsia"/>
          <w:sz w:val="32"/>
          <w:szCs w:val="32"/>
        </w:rPr>
        <w:t>应</w:t>
      </w:r>
      <w:r>
        <w:rPr>
          <w:rFonts w:ascii="方正仿宋_GBK" w:eastAsia="方正仿宋_GBK"/>
          <w:sz w:val="32"/>
          <w:szCs w:val="32"/>
        </w:rPr>
        <w:t>的经营设备或</w:t>
      </w:r>
      <w:r>
        <w:rPr>
          <w:rFonts w:ascii="方正仿宋_GBK" w:eastAsia="方正仿宋_GBK" w:hint="eastAsia"/>
          <w:sz w:val="32"/>
          <w:szCs w:val="32"/>
        </w:rPr>
        <w:t>者</w:t>
      </w:r>
      <w:r>
        <w:rPr>
          <w:rFonts w:ascii="方正仿宋_GBK" w:eastAsia="方正仿宋_GBK"/>
          <w:sz w:val="32"/>
          <w:szCs w:val="32"/>
        </w:rPr>
        <w:t>设施，有相</w:t>
      </w:r>
      <w:r>
        <w:rPr>
          <w:rFonts w:ascii="方正仿宋_GBK" w:eastAsia="方正仿宋_GBK" w:hint="eastAsia"/>
          <w:sz w:val="32"/>
          <w:szCs w:val="32"/>
        </w:rPr>
        <w:t>应</w:t>
      </w:r>
      <w:r>
        <w:rPr>
          <w:rFonts w:ascii="方正仿宋_GBK" w:eastAsia="方正仿宋_GBK"/>
          <w:sz w:val="32"/>
          <w:szCs w:val="32"/>
        </w:rPr>
        <w:t>的采光、照明、通风、防腐、防尘、防</w:t>
      </w:r>
      <w:r>
        <w:rPr>
          <w:rFonts w:ascii="方正仿宋_GBK" w:eastAsia="方正仿宋_GBK" w:hint="eastAsia"/>
          <w:sz w:val="32"/>
          <w:szCs w:val="32"/>
        </w:rPr>
        <w:t>蝇</w:t>
      </w:r>
      <w:r>
        <w:rPr>
          <w:rFonts w:ascii="方正仿宋_GBK" w:eastAsia="方正仿宋_GBK"/>
          <w:sz w:val="32"/>
          <w:szCs w:val="32"/>
        </w:rPr>
        <w:t>、防鼠</w:t>
      </w:r>
      <w:r>
        <w:rPr>
          <w:rFonts w:ascii="方正仿宋_GBK" w:eastAsia="方正仿宋_GBK" w:hint="eastAsia"/>
          <w:sz w:val="32"/>
          <w:szCs w:val="32"/>
        </w:rPr>
        <w:t>、</w:t>
      </w:r>
      <w:r>
        <w:rPr>
          <w:rFonts w:ascii="方正仿宋_GBK" w:eastAsia="方正仿宋_GBK"/>
          <w:sz w:val="32"/>
          <w:szCs w:val="32"/>
        </w:rPr>
        <w:t>防虫</w:t>
      </w:r>
      <w:r>
        <w:rPr>
          <w:rFonts w:ascii="方正仿宋_GBK" w:eastAsia="方正仿宋_GBK" w:hint="eastAsia"/>
          <w:sz w:val="32"/>
          <w:szCs w:val="32"/>
        </w:rPr>
        <w:t>、</w:t>
      </w:r>
      <w:r>
        <w:rPr>
          <w:rFonts w:ascii="方正仿宋_GBK" w:eastAsia="方正仿宋_GBK"/>
          <w:sz w:val="32"/>
          <w:szCs w:val="32"/>
        </w:rPr>
        <w:t>存放垃圾和废弃</w:t>
      </w:r>
      <w:r>
        <w:rPr>
          <w:rFonts w:ascii="方正仿宋_GBK" w:eastAsia="方正仿宋_GBK" w:hint="eastAsia"/>
          <w:sz w:val="32"/>
          <w:szCs w:val="32"/>
        </w:rPr>
        <w:t>物</w:t>
      </w:r>
      <w:r>
        <w:rPr>
          <w:rFonts w:ascii="方正仿宋_GBK" w:eastAsia="方正仿宋_GBK"/>
          <w:sz w:val="32"/>
          <w:szCs w:val="32"/>
        </w:rPr>
        <w:t>的设备或者</w:t>
      </w:r>
      <w:r>
        <w:rPr>
          <w:rFonts w:ascii="方正仿宋_GBK" w:eastAsia="方正仿宋_GBK" w:hint="eastAsia"/>
          <w:sz w:val="32"/>
          <w:szCs w:val="32"/>
        </w:rPr>
        <w:t>设</w:t>
      </w:r>
      <w:r>
        <w:rPr>
          <w:rFonts w:ascii="方正仿宋_GBK" w:eastAsia="方正仿宋_GBK"/>
          <w:sz w:val="32"/>
          <w:szCs w:val="32"/>
        </w:rPr>
        <w:t>施；</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（3）</w:t>
      </w:r>
      <w:r>
        <w:rPr>
          <w:rFonts w:ascii="方正仿宋_GBK" w:eastAsia="方正仿宋_GBK"/>
          <w:sz w:val="32"/>
          <w:szCs w:val="32"/>
        </w:rPr>
        <w:t>有专职或者兼职的食品安</w:t>
      </w:r>
      <w:r>
        <w:rPr>
          <w:rFonts w:ascii="方正仿宋_GBK" w:eastAsia="方正仿宋_GBK" w:hint="eastAsia"/>
          <w:sz w:val="32"/>
          <w:szCs w:val="32"/>
        </w:rPr>
        <w:t>全</w:t>
      </w:r>
      <w:r>
        <w:rPr>
          <w:rFonts w:ascii="方正仿宋_GBK" w:eastAsia="方正仿宋_GBK"/>
          <w:sz w:val="32"/>
          <w:szCs w:val="32"/>
        </w:rPr>
        <w:t>管理</w:t>
      </w:r>
      <w:r>
        <w:rPr>
          <w:rFonts w:ascii="方正仿宋_GBK" w:eastAsia="方正仿宋_GBK" w:hint="eastAsia"/>
          <w:sz w:val="32"/>
          <w:szCs w:val="32"/>
        </w:rPr>
        <w:t>人</w:t>
      </w:r>
      <w:r>
        <w:rPr>
          <w:rFonts w:ascii="方正仿宋_GBK" w:eastAsia="方正仿宋_GBK"/>
          <w:sz w:val="32"/>
          <w:szCs w:val="32"/>
        </w:rPr>
        <w:t>员和</w:t>
      </w:r>
      <w:r>
        <w:rPr>
          <w:rFonts w:ascii="方正仿宋_GBK" w:eastAsia="方正仿宋_GBK" w:hint="eastAsia"/>
          <w:sz w:val="32"/>
          <w:szCs w:val="32"/>
        </w:rPr>
        <w:t>保</w:t>
      </w:r>
      <w:r>
        <w:rPr>
          <w:rFonts w:ascii="方正仿宋_GBK" w:eastAsia="方正仿宋_GBK"/>
          <w:sz w:val="32"/>
          <w:szCs w:val="32"/>
        </w:rPr>
        <w:t>证食</w:t>
      </w:r>
      <w:r>
        <w:rPr>
          <w:rFonts w:ascii="方正仿宋_GBK" w:eastAsia="方正仿宋_GBK" w:hint="eastAsia"/>
          <w:sz w:val="32"/>
          <w:szCs w:val="32"/>
        </w:rPr>
        <w:t>品安</w:t>
      </w:r>
      <w:r>
        <w:rPr>
          <w:rFonts w:ascii="方正仿宋_GBK" w:eastAsia="方正仿宋_GBK"/>
          <w:sz w:val="32"/>
          <w:szCs w:val="32"/>
        </w:rPr>
        <w:t>全的</w:t>
      </w:r>
      <w:r>
        <w:rPr>
          <w:rFonts w:ascii="方正仿宋_GBK" w:eastAsia="方正仿宋_GBK" w:hint="eastAsia"/>
          <w:sz w:val="32"/>
          <w:szCs w:val="32"/>
        </w:rPr>
        <w:t>规</w:t>
      </w:r>
      <w:r>
        <w:rPr>
          <w:rFonts w:ascii="方正仿宋_GBK" w:eastAsia="方正仿宋_GBK"/>
          <w:sz w:val="32"/>
          <w:szCs w:val="32"/>
        </w:rPr>
        <w:t>章制度；</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（4）具有</w:t>
      </w:r>
      <w:r>
        <w:rPr>
          <w:rFonts w:ascii="方正仿宋_GBK" w:eastAsia="方正仿宋_GBK"/>
          <w:sz w:val="32"/>
          <w:szCs w:val="32"/>
        </w:rPr>
        <w:t>合理的设</w:t>
      </w:r>
      <w:r>
        <w:rPr>
          <w:rFonts w:ascii="方正仿宋_GBK" w:eastAsia="方正仿宋_GBK" w:hint="eastAsia"/>
          <w:sz w:val="32"/>
          <w:szCs w:val="32"/>
        </w:rPr>
        <w:t>备、</w:t>
      </w:r>
      <w:r>
        <w:rPr>
          <w:rFonts w:ascii="方正仿宋_GBK" w:eastAsia="方正仿宋_GBK"/>
          <w:sz w:val="32"/>
          <w:szCs w:val="32"/>
        </w:rPr>
        <w:t>设施布局</w:t>
      </w:r>
      <w:r>
        <w:rPr>
          <w:rFonts w:ascii="方正仿宋_GBK" w:eastAsia="方正仿宋_GBK" w:hint="eastAsia"/>
          <w:sz w:val="32"/>
          <w:szCs w:val="32"/>
        </w:rPr>
        <w:t>，避免</w:t>
      </w:r>
      <w:r>
        <w:rPr>
          <w:rFonts w:ascii="方正仿宋_GBK" w:eastAsia="方正仿宋_GBK"/>
          <w:sz w:val="32"/>
          <w:szCs w:val="32"/>
        </w:rPr>
        <w:t>食品接</w:t>
      </w:r>
      <w:r>
        <w:rPr>
          <w:rFonts w:ascii="方正仿宋_GBK" w:eastAsia="方正仿宋_GBK" w:hint="eastAsia"/>
          <w:sz w:val="32"/>
          <w:szCs w:val="32"/>
        </w:rPr>
        <w:t>触有毒物</w:t>
      </w:r>
      <w:r>
        <w:rPr>
          <w:rFonts w:ascii="方正仿宋_GBK" w:eastAsia="方正仿宋_GBK"/>
          <w:sz w:val="32"/>
          <w:szCs w:val="32"/>
        </w:rPr>
        <w:t>、不</w:t>
      </w:r>
      <w:r>
        <w:rPr>
          <w:rFonts w:ascii="方正仿宋_GBK" w:eastAsia="方正仿宋_GBK" w:hint="eastAsia"/>
          <w:sz w:val="32"/>
          <w:szCs w:val="32"/>
        </w:rPr>
        <w:t>洁</w:t>
      </w:r>
      <w:r>
        <w:rPr>
          <w:rFonts w:ascii="方正仿宋_GBK" w:eastAsia="方正仿宋_GBK"/>
          <w:sz w:val="32"/>
          <w:szCs w:val="32"/>
        </w:rPr>
        <w:t>物。</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8.</w:t>
      </w:r>
      <w:r>
        <w:rPr>
          <w:rFonts w:ascii="方正黑体_GBK" w:eastAsia="方正黑体_GBK" w:hint="eastAsia"/>
          <w:sz w:val="32"/>
          <w:szCs w:val="32"/>
        </w:rPr>
        <w:t>禁止性要求</w:t>
      </w:r>
      <w:r>
        <w:rPr>
          <w:rFonts w:ascii="方正仿宋_GBK" w:eastAsia="方正仿宋_GBK"/>
          <w:sz w:val="32"/>
          <w:szCs w:val="32"/>
        </w:rPr>
        <w:t>：</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食品经</w:t>
      </w:r>
      <w:r>
        <w:rPr>
          <w:rFonts w:ascii="方正仿宋_GBK" w:eastAsia="方正仿宋_GBK"/>
          <w:sz w:val="32"/>
          <w:szCs w:val="32"/>
        </w:rPr>
        <w:t>营</w:t>
      </w:r>
      <w:r>
        <w:rPr>
          <w:rFonts w:ascii="方正仿宋_GBK" w:eastAsia="方正仿宋_GBK" w:hint="eastAsia"/>
          <w:sz w:val="32"/>
          <w:szCs w:val="32"/>
        </w:rPr>
        <w:t>（除仅销售预包装食品外）</w:t>
      </w:r>
      <w:r>
        <w:rPr>
          <w:rFonts w:ascii="方正仿宋_GBK" w:eastAsia="方正仿宋_GBK"/>
          <w:sz w:val="32"/>
          <w:szCs w:val="32"/>
        </w:rPr>
        <w:t>者</w:t>
      </w:r>
      <w:r>
        <w:rPr>
          <w:rFonts w:ascii="方正仿宋_GBK" w:eastAsia="方正仿宋_GBK" w:hint="eastAsia"/>
          <w:sz w:val="32"/>
          <w:szCs w:val="32"/>
        </w:rPr>
        <w:t>法定代表人（负责人）和食品安全管理人员无《中</w:t>
      </w:r>
      <w:r>
        <w:rPr>
          <w:rFonts w:ascii="方正仿宋_GBK" w:eastAsia="方正仿宋_GBK"/>
          <w:sz w:val="32"/>
          <w:szCs w:val="32"/>
        </w:rPr>
        <w:t>华人民共和国</w:t>
      </w:r>
      <w:r>
        <w:rPr>
          <w:rFonts w:ascii="方正仿宋_GBK" w:eastAsia="方正仿宋_GBK" w:hint="eastAsia"/>
          <w:sz w:val="32"/>
          <w:szCs w:val="32"/>
        </w:rPr>
        <w:t>食品安全法》第135条规定的情形。</w:t>
      </w:r>
    </w:p>
    <w:p w:rsidR="00456E31" w:rsidRDefault="009D0EA5">
      <w:pPr>
        <w:ind w:firstLineChars="200" w:firstLine="640"/>
        <w:jc w:val="left"/>
        <w:rPr>
          <w:rFonts w:ascii="方正黑体_GBK" w:eastAsia="方正黑体_GBK"/>
          <w:sz w:val="32"/>
          <w:szCs w:val="32"/>
        </w:rPr>
      </w:pPr>
      <w:r>
        <w:rPr>
          <w:rFonts w:ascii="方正仿宋_GBK" w:eastAsia="方正仿宋_GBK" w:hint="eastAsia"/>
          <w:sz w:val="32"/>
          <w:szCs w:val="32"/>
        </w:rPr>
        <w:t>9.</w:t>
      </w:r>
      <w:r w:rsidR="006A2C90" w:rsidRPr="002B65E6">
        <w:rPr>
          <w:rFonts w:ascii="方正黑体_GBK" w:eastAsia="方正黑体_GBK" w:hint="eastAsia"/>
          <w:sz w:val="32"/>
          <w:szCs w:val="32"/>
        </w:rPr>
        <w:t>申请</w:t>
      </w:r>
      <w:r>
        <w:rPr>
          <w:rFonts w:ascii="方正黑体_GBK" w:eastAsia="方正黑体_GBK" w:hint="eastAsia"/>
          <w:sz w:val="32"/>
          <w:szCs w:val="32"/>
        </w:rPr>
        <w:t>材料</w:t>
      </w:r>
      <w:r w:rsidR="006A2C90">
        <w:rPr>
          <w:rFonts w:ascii="方正黑体_GBK" w:eastAsia="方正黑体_GBK" w:hint="eastAsia"/>
          <w:sz w:val="32"/>
          <w:szCs w:val="32"/>
        </w:rPr>
        <w:t>目录</w:t>
      </w:r>
      <w:r>
        <w:rPr>
          <w:rFonts w:ascii="方正黑体_GBK" w:eastAsia="方正黑体_GBK" w:hint="eastAsia"/>
          <w:sz w:val="32"/>
          <w:szCs w:val="32"/>
        </w:rPr>
        <w:t>：</w:t>
      </w:r>
    </w:p>
    <w:tbl>
      <w:tblPr>
        <w:tblW w:w="9060" w:type="dxa"/>
        <w:jc w:val="center"/>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873"/>
        <w:gridCol w:w="4537"/>
        <w:gridCol w:w="1417"/>
        <w:gridCol w:w="1136"/>
        <w:gridCol w:w="1097"/>
      </w:tblGrid>
      <w:tr w:rsidR="006A2C90" w:rsidTr="006A2C90">
        <w:trPr>
          <w:trHeight w:val="369"/>
          <w:jc w:val="center"/>
        </w:trPr>
        <w:tc>
          <w:tcPr>
            <w:tcW w:w="874" w:type="dxa"/>
            <w:tcBorders>
              <w:top w:val="single" w:sz="6" w:space="0" w:color="auto"/>
              <w:left w:val="single" w:sz="6"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黑体_GBK" w:eastAsia="方正黑体_GBK" w:hAnsi="Times New Roman" w:cs="Times New Roman"/>
                <w:sz w:val="32"/>
                <w:szCs w:val="32"/>
              </w:rPr>
            </w:pPr>
            <w:r>
              <w:rPr>
                <w:rFonts w:ascii="方正黑体_GBK" w:eastAsia="方正黑体_GBK" w:hint="eastAsia"/>
                <w:sz w:val="32"/>
                <w:szCs w:val="32"/>
              </w:rPr>
              <w:t>序号</w:t>
            </w:r>
          </w:p>
        </w:tc>
        <w:tc>
          <w:tcPr>
            <w:tcW w:w="4538" w:type="dxa"/>
            <w:tcBorders>
              <w:top w:val="single" w:sz="6"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黑体_GBK" w:eastAsia="方正黑体_GBK"/>
                <w:sz w:val="32"/>
                <w:szCs w:val="32"/>
              </w:rPr>
            </w:pPr>
            <w:r>
              <w:rPr>
                <w:rFonts w:ascii="方正黑体_GBK" w:eastAsia="方正黑体_GBK" w:hint="eastAsia"/>
                <w:sz w:val="32"/>
                <w:szCs w:val="32"/>
              </w:rPr>
              <w:t>材料名称</w:t>
            </w:r>
          </w:p>
        </w:tc>
        <w:tc>
          <w:tcPr>
            <w:tcW w:w="1417" w:type="dxa"/>
            <w:tcBorders>
              <w:top w:val="single" w:sz="6"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黑体_GBK" w:eastAsia="方正黑体_GBK"/>
                <w:sz w:val="32"/>
                <w:szCs w:val="32"/>
              </w:rPr>
            </w:pPr>
            <w:r>
              <w:rPr>
                <w:rFonts w:ascii="方正黑体_GBK" w:eastAsia="方正黑体_GBK" w:hint="eastAsia"/>
                <w:sz w:val="32"/>
                <w:szCs w:val="32"/>
              </w:rPr>
              <w:t>材料类型</w:t>
            </w:r>
          </w:p>
        </w:tc>
        <w:tc>
          <w:tcPr>
            <w:tcW w:w="1136" w:type="dxa"/>
            <w:tcBorders>
              <w:top w:val="single" w:sz="6"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黑体_GBK" w:eastAsia="方正黑体_GBK"/>
                <w:sz w:val="32"/>
                <w:szCs w:val="32"/>
              </w:rPr>
            </w:pPr>
            <w:r>
              <w:rPr>
                <w:rFonts w:ascii="方正黑体_GBK" w:eastAsia="方正黑体_GBK" w:hint="eastAsia"/>
                <w:sz w:val="32"/>
                <w:szCs w:val="32"/>
              </w:rPr>
              <w:t>原件数</w:t>
            </w:r>
          </w:p>
        </w:tc>
        <w:tc>
          <w:tcPr>
            <w:tcW w:w="1097" w:type="dxa"/>
            <w:tcBorders>
              <w:top w:val="single" w:sz="6" w:space="0" w:color="auto"/>
              <w:left w:val="single" w:sz="2" w:space="0" w:color="auto"/>
              <w:bottom w:val="single" w:sz="2" w:space="0" w:color="auto"/>
              <w:right w:val="single" w:sz="6"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黑体_GBK" w:eastAsia="方正黑体_GBK"/>
                <w:sz w:val="32"/>
                <w:szCs w:val="32"/>
              </w:rPr>
            </w:pPr>
            <w:r>
              <w:rPr>
                <w:rFonts w:ascii="方正黑体_GBK" w:eastAsia="方正黑体_GBK" w:hint="eastAsia"/>
                <w:sz w:val="32"/>
                <w:szCs w:val="32"/>
              </w:rPr>
              <w:t>复印件</w:t>
            </w:r>
          </w:p>
        </w:tc>
      </w:tr>
      <w:tr w:rsidR="006A2C90" w:rsidTr="006A2C90">
        <w:trPr>
          <w:trHeight w:val="369"/>
          <w:jc w:val="center"/>
        </w:trPr>
        <w:tc>
          <w:tcPr>
            <w:tcW w:w="874" w:type="dxa"/>
            <w:tcBorders>
              <w:top w:val="single" w:sz="2" w:space="0" w:color="auto"/>
              <w:left w:val="single" w:sz="6"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1</w:t>
            </w:r>
          </w:p>
        </w:tc>
        <w:tc>
          <w:tcPr>
            <w:tcW w:w="4538"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rPr>
                <w:rFonts w:ascii="方正仿宋_GBK" w:eastAsia="方正仿宋_GBK"/>
                <w:sz w:val="32"/>
                <w:szCs w:val="32"/>
              </w:rPr>
            </w:pPr>
            <w:r>
              <w:rPr>
                <w:rFonts w:ascii="方正仿宋_GBK" w:eastAsia="方正仿宋_GBK" w:hint="eastAsia"/>
                <w:sz w:val="32"/>
                <w:szCs w:val="32"/>
              </w:rPr>
              <w:t>《食品经营许可证》申请书</w:t>
            </w:r>
          </w:p>
        </w:tc>
        <w:tc>
          <w:tcPr>
            <w:tcW w:w="1417"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纸质版</w:t>
            </w:r>
          </w:p>
        </w:tc>
        <w:tc>
          <w:tcPr>
            <w:tcW w:w="1136"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1</w:t>
            </w:r>
          </w:p>
        </w:tc>
        <w:tc>
          <w:tcPr>
            <w:tcW w:w="1097" w:type="dxa"/>
            <w:tcBorders>
              <w:top w:val="single" w:sz="2" w:space="0" w:color="auto"/>
              <w:left w:val="single" w:sz="2" w:space="0" w:color="auto"/>
              <w:bottom w:val="single" w:sz="2" w:space="0" w:color="auto"/>
              <w:right w:val="single" w:sz="6"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0</w:t>
            </w:r>
          </w:p>
        </w:tc>
      </w:tr>
      <w:tr w:rsidR="006A2C90" w:rsidTr="002B65E6">
        <w:trPr>
          <w:trHeight w:val="369"/>
          <w:jc w:val="center"/>
        </w:trPr>
        <w:tc>
          <w:tcPr>
            <w:tcW w:w="874" w:type="dxa"/>
            <w:tcBorders>
              <w:top w:val="single" w:sz="2" w:space="0" w:color="auto"/>
              <w:left w:val="single" w:sz="6"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2</w:t>
            </w:r>
          </w:p>
        </w:tc>
        <w:tc>
          <w:tcPr>
            <w:tcW w:w="4538"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rPr>
                <w:rFonts w:ascii="方正仿宋_GBK" w:eastAsia="方正仿宋_GBK"/>
                <w:sz w:val="32"/>
                <w:szCs w:val="32"/>
              </w:rPr>
            </w:pPr>
            <w:r>
              <w:rPr>
                <w:rFonts w:ascii="方正仿宋_GBK" w:eastAsia="方正仿宋_GBK" w:hint="eastAsia"/>
                <w:sz w:val="32"/>
                <w:szCs w:val="32"/>
              </w:rPr>
              <w:t>反映经营场所面积、房屋结构、门窗及通道、设施设备布局的图纸及文字说明</w:t>
            </w:r>
          </w:p>
        </w:tc>
        <w:tc>
          <w:tcPr>
            <w:tcW w:w="1417"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纸质版</w:t>
            </w:r>
          </w:p>
        </w:tc>
        <w:tc>
          <w:tcPr>
            <w:tcW w:w="1136"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1</w:t>
            </w:r>
          </w:p>
        </w:tc>
        <w:tc>
          <w:tcPr>
            <w:tcW w:w="1097" w:type="dxa"/>
            <w:tcBorders>
              <w:top w:val="single" w:sz="2" w:space="0" w:color="auto"/>
              <w:left w:val="single" w:sz="2" w:space="0" w:color="auto"/>
              <w:bottom w:val="single" w:sz="2" w:space="0" w:color="auto"/>
              <w:right w:val="single" w:sz="6" w:space="0" w:color="auto"/>
            </w:tcBorders>
            <w:tcMar>
              <w:top w:w="0" w:type="dxa"/>
              <w:left w:w="28" w:type="dxa"/>
              <w:bottom w:w="0" w:type="dxa"/>
              <w:right w:w="28" w:type="dxa"/>
            </w:tcMar>
            <w:vAlign w:val="center"/>
            <w:hideMark/>
          </w:tcPr>
          <w:p w:rsidR="006A2C90" w:rsidRDefault="006A2C90">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0</w:t>
            </w:r>
          </w:p>
        </w:tc>
      </w:tr>
      <w:tr w:rsidR="006A2C90" w:rsidTr="002B65E6">
        <w:trPr>
          <w:trHeight w:val="369"/>
          <w:jc w:val="center"/>
        </w:trPr>
        <w:tc>
          <w:tcPr>
            <w:tcW w:w="874" w:type="dxa"/>
            <w:tcBorders>
              <w:top w:val="single" w:sz="2" w:space="0" w:color="auto"/>
              <w:left w:val="single" w:sz="6" w:space="0" w:color="auto"/>
              <w:bottom w:val="single" w:sz="2" w:space="0" w:color="auto"/>
              <w:right w:val="single" w:sz="2" w:space="0" w:color="auto"/>
            </w:tcBorders>
            <w:tcMar>
              <w:top w:w="0" w:type="dxa"/>
              <w:left w:w="28" w:type="dxa"/>
              <w:bottom w:w="0" w:type="dxa"/>
              <w:right w:w="28" w:type="dxa"/>
            </w:tcMar>
            <w:vAlign w:val="center"/>
          </w:tcPr>
          <w:p w:rsidR="006A2C90"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3</w:t>
            </w:r>
          </w:p>
        </w:tc>
        <w:tc>
          <w:tcPr>
            <w:tcW w:w="4538"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tcPr>
          <w:p w:rsidR="006A2C90" w:rsidRDefault="0074488A">
            <w:pPr>
              <w:adjustRightInd w:val="0"/>
              <w:snapToGrid w:val="0"/>
              <w:spacing w:line="580" w:lineRule="exact"/>
              <w:rPr>
                <w:rFonts w:ascii="方正仿宋_GBK" w:eastAsia="方正仿宋_GBK"/>
                <w:sz w:val="32"/>
                <w:szCs w:val="32"/>
              </w:rPr>
            </w:pPr>
            <w:r>
              <w:rPr>
                <w:rFonts w:ascii="方正仿宋_GBK" w:eastAsia="方正仿宋_GBK" w:hint="eastAsia"/>
                <w:sz w:val="32"/>
                <w:szCs w:val="32"/>
              </w:rPr>
              <w:t>食品安全管理制度</w:t>
            </w:r>
          </w:p>
        </w:tc>
        <w:tc>
          <w:tcPr>
            <w:tcW w:w="1417"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tcPr>
          <w:p w:rsidR="006A2C90"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纸质版</w:t>
            </w:r>
          </w:p>
        </w:tc>
        <w:tc>
          <w:tcPr>
            <w:tcW w:w="1136"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vAlign w:val="center"/>
          </w:tcPr>
          <w:p w:rsidR="006A2C90"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1</w:t>
            </w:r>
          </w:p>
        </w:tc>
        <w:tc>
          <w:tcPr>
            <w:tcW w:w="1097" w:type="dxa"/>
            <w:tcBorders>
              <w:top w:val="single" w:sz="2" w:space="0" w:color="auto"/>
              <w:left w:val="single" w:sz="2" w:space="0" w:color="auto"/>
              <w:bottom w:val="single" w:sz="2" w:space="0" w:color="auto"/>
              <w:right w:val="single" w:sz="6" w:space="0" w:color="auto"/>
            </w:tcBorders>
            <w:tcMar>
              <w:top w:w="0" w:type="dxa"/>
              <w:left w:w="28" w:type="dxa"/>
              <w:bottom w:w="0" w:type="dxa"/>
              <w:right w:w="28" w:type="dxa"/>
            </w:tcMar>
            <w:vAlign w:val="center"/>
          </w:tcPr>
          <w:p w:rsidR="006A2C90"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0</w:t>
            </w:r>
          </w:p>
        </w:tc>
      </w:tr>
      <w:tr w:rsidR="0074488A" w:rsidTr="006A2C90">
        <w:trPr>
          <w:trHeight w:val="369"/>
          <w:jc w:val="center"/>
        </w:trPr>
        <w:tc>
          <w:tcPr>
            <w:tcW w:w="874" w:type="dxa"/>
            <w:tcBorders>
              <w:top w:val="single" w:sz="2" w:space="0" w:color="auto"/>
              <w:left w:val="single" w:sz="6" w:space="0" w:color="auto"/>
              <w:bottom w:val="single" w:sz="6" w:space="0" w:color="auto"/>
              <w:right w:val="single" w:sz="2" w:space="0" w:color="auto"/>
            </w:tcBorders>
            <w:tcMar>
              <w:top w:w="0" w:type="dxa"/>
              <w:left w:w="28" w:type="dxa"/>
              <w:bottom w:w="0" w:type="dxa"/>
              <w:right w:w="28" w:type="dxa"/>
            </w:tcMar>
            <w:vAlign w:val="center"/>
          </w:tcPr>
          <w:p w:rsidR="0074488A"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4</w:t>
            </w:r>
          </w:p>
        </w:tc>
        <w:tc>
          <w:tcPr>
            <w:tcW w:w="4538" w:type="dxa"/>
            <w:tcBorders>
              <w:top w:val="single" w:sz="2" w:space="0" w:color="auto"/>
              <w:left w:val="single" w:sz="2" w:space="0" w:color="auto"/>
              <w:bottom w:val="single" w:sz="6" w:space="0" w:color="auto"/>
              <w:right w:val="single" w:sz="2" w:space="0" w:color="auto"/>
            </w:tcBorders>
            <w:tcMar>
              <w:top w:w="0" w:type="dxa"/>
              <w:left w:w="28" w:type="dxa"/>
              <w:bottom w:w="0" w:type="dxa"/>
              <w:right w:w="28" w:type="dxa"/>
            </w:tcMar>
            <w:vAlign w:val="center"/>
          </w:tcPr>
          <w:p w:rsidR="0074488A" w:rsidRDefault="0074488A">
            <w:pPr>
              <w:adjustRightInd w:val="0"/>
              <w:snapToGrid w:val="0"/>
              <w:spacing w:line="580" w:lineRule="exact"/>
              <w:rPr>
                <w:rFonts w:ascii="方正仿宋_GBK" w:eastAsia="方正仿宋_GBK"/>
                <w:sz w:val="32"/>
                <w:szCs w:val="32"/>
              </w:rPr>
            </w:pPr>
            <w:r>
              <w:rPr>
                <w:rFonts w:ascii="方正仿宋_GBK" w:eastAsia="方正仿宋_GBK" w:hint="eastAsia"/>
                <w:sz w:val="32"/>
                <w:szCs w:val="32"/>
              </w:rPr>
              <w:t>申请人委托他人办理食品经营许可申请的，代理人应当提交授权委托书以及代理人的身份证明文</w:t>
            </w:r>
            <w:r>
              <w:rPr>
                <w:rFonts w:ascii="方正仿宋_GBK" w:eastAsia="方正仿宋_GBK" w:hint="eastAsia"/>
                <w:sz w:val="32"/>
                <w:szCs w:val="32"/>
              </w:rPr>
              <w:lastRenderedPageBreak/>
              <w:t>件</w:t>
            </w:r>
          </w:p>
        </w:tc>
        <w:tc>
          <w:tcPr>
            <w:tcW w:w="1417" w:type="dxa"/>
            <w:tcBorders>
              <w:top w:val="single" w:sz="2" w:space="0" w:color="auto"/>
              <w:left w:val="single" w:sz="2" w:space="0" w:color="auto"/>
              <w:bottom w:val="single" w:sz="6" w:space="0" w:color="auto"/>
              <w:right w:val="single" w:sz="2" w:space="0" w:color="auto"/>
            </w:tcBorders>
            <w:tcMar>
              <w:top w:w="0" w:type="dxa"/>
              <w:left w:w="28" w:type="dxa"/>
              <w:bottom w:w="0" w:type="dxa"/>
              <w:right w:w="28" w:type="dxa"/>
            </w:tcMar>
            <w:vAlign w:val="center"/>
          </w:tcPr>
          <w:p w:rsidR="0074488A"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lastRenderedPageBreak/>
              <w:t>纸质版</w:t>
            </w:r>
          </w:p>
        </w:tc>
        <w:tc>
          <w:tcPr>
            <w:tcW w:w="1136" w:type="dxa"/>
            <w:tcBorders>
              <w:top w:val="single" w:sz="2" w:space="0" w:color="auto"/>
              <w:left w:val="single" w:sz="2" w:space="0" w:color="auto"/>
              <w:bottom w:val="single" w:sz="6" w:space="0" w:color="auto"/>
              <w:right w:val="single" w:sz="2" w:space="0" w:color="auto"/>
            </w:tcBorders>
            <w:tcMar>
              <w:top w:w="0" w:type="dxa"/>
              <w:left w:w="28" w:type="dxa"/>
              <w:bottom w:w="0" w:type="dxa"/>
              <w:right w:w="28" w:type="dxa"/>
            </w:tcMar>
            <w:vAlign w:val="center"/>
          </w:tcPr>
          <w:p w:rsidR="0074488A"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1</w:t>
            </w:r>
          </w:p>
        </w:tc>
        <w:tc>
          <w:tcPr>
            <w:tcW w:w="1097" w:type="dxa"/>
            <w:tcBorders>
              <w:top w:val="single" w:sz="2" w:space="0" w:color="auto"/>
              <w:left w:val="single" w:sz="2" w:space="0" w:color="auto"/>
              <w:bottom w:val="single" w:sz="6" w:space="0" w:color="auto"/>
              <w:right w:val="single" w:sz="6" w:space="0" w:color="auto"/>
            </w:tcBorders>
            <w:tcMar>
              <w:top w:w="0" w:type="dxa"/>
              <w:left w:w="28" w:type="dxa"/>
              <w:bottom w:w="0" w:type="dxa"/>
              <w:right w:w="28" w:type="dxa"/>
            </w:tcMar>
            <w:vAlign w:val="center"/>
          </w:tcPr>
          <w:p w:rsidR="0074488A" w:rsidRDefault="0074488A">
            <w:pPr>
              <w:adjustRightInd w:val="0"/>
              <w:snapToGrid w:val="0"/>
              <w:spacing w:line="580" w:lineRule="exact"/>
              <w:jc w:val="center"/>
              <w:rPr>
                <w:rFonts w:ascii="方正仿宋_GBK" w:eastAsia="方正仿宋_GBK"/>
                <w:sz w:val="32"/>
                <w:szCs w:val="32"/>
              </w:rPr>
            </w:pPr>
            <w:r>
              <w:rPr>
                <w:rFonts w:ascii="方正仿宋_GBK" w:eastAsia="方正仿宋_GBK" w:hint="eastAsia"/>
                <w:sz w:val="32"/>
                <w:szCs w:val="32"/>
              </w:rPr>
              <w:t>0</w:t>
            </w:r>
          </w:p>
        </w:tc>
      </w:tr>
    </w:tbl>
    <w:p w:rsidR="00456E31" w:rsidRDefault="00456E31" w:rsidP="002B65E6">
      <w:pPr>
        <w:jc w:val="left"/>
        <w:rPr>
          <w:rFonts w:ascii="方正仿宋_GBK" w:eastAsia="方正仿宋_GBK"/>
          <w:sz w:val="32"/>
          <w:szCs w:val="32"/>
        </w:rPr>
      </w:pP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int="eastAsia"/>
          <w:sz w:val="32"/>
          <w:szCs w:val="32"/>
        </w:rPr>
        <w:t>10.</w:t>
      </w:r>
      <w:r>
        <w:rPr>
          <w:rFonts w:ascii="方正黑体_GBK" w:eastAsia="方正黑体_GBK" w:hAnsi="方正黑体_GBK" w:cs="方正黑体_GBK" w:hint="eastAsia"/>
          <w:sz w:val="32"/>
          <w:szCs w:val="32"/>
        </w:rPr>
        <w:t>办理形式：</w:t>
      </w:r>
      <w:r w:rsidR="004C6F68">
        <w:rPr>
          <w:rFonts w:ascii="方正仿宋_GBK" w:eastAsia="方正仿宋_GBK" w:hAnsi="方正仿宋_GBK" w:cs="方正仿宋_GBK" w:hint="eastAsia"/>
          <w:sz w:val="32"/>
          <w:szCs w:val="32"/>
        </w:rPr>
        <w:t>网上办、窗口</w:t>
      </w:r>
      <w:r>
        <w:rPr>
          <w:rFonts w:ascii="方正仿宋_GBK" w:eastAsia="方正仿宋_GBK" w:hAnsi="方正仿宋_GBK" w:cs="方正仿宋_GBK" w:hint="eastAsia"/>
          <w:sz w:val="32"/>
          <w:szCs w:val="32"/>
        </w:rPr>
        <w:t>办</w:t>
      </w:r>
    </w:p>
    <w:p w:rsidR="00456E31" w:rsidRDefault="009D0EA5">
      <w:pPr>
        <w:ind w:firstLineChars="200" w:firstLine="640"/>
        <w:jc w:val="left"/>
        <w:rPr>
          <w:rFonts w:ascii="方正黑体_GBK" w:eastAsia="方正黑体_GBK" w:hAnsi="方正黑体_GBK" w:cs="方正黑体_GBK"/>
          <w:sz w:val="32"/>
          <w:szCs w:val="32"/>
        </w:rPr>
      </w:pPr>
      <w:r>
        <w:rPr>
          <w:rFonts w:ascii="方正仿宋_GBK" w:eastAsia="方正仿宋_GBK" w:hAnsi="方正仿宋_GBK" w:cs="方正仿宋_GBK" w:hint="eastAsia"/>
          <w:sz w:val="32"/>
          <w:szCs w:val="32"/>
        </w:rPr>
        <w:t>11.</w:t>
      </w:r>
      <w:r>
        <w:rPr>
          <w:rFonts w:ascii="方正黑体_GBK" w:eastAsia="方正黑体_GBK" w:hAnsi="方正黑体_GBK" w:cs="方正黑体_GBK" w:hint="eastAsia"/>
          <w:sz w:val="32"/>
          <w:szCs w:val="32"/>
        </w:rPr>
        <w:t>办理基本流程</w:t>
      </w:r>
    </w:p>
    <w:p w:rsidR="00456E31" w:rsidRDefault="009D0EA5">
      <w:pPr>
        <w:ind w:firstLineChars="200" w:firstLine="640"/>
        <w:jc w:val="left"/>
        <w:rPr>
          <w:rFonts w:ascii="方正仿宋_GBK" w:eastAsia="方正仿宋_GBK"/>
          <w:sz w:val="32"/>
          <w:szCs w:val="32"/>
        </w:rPr>
      </w:pPr>
      <w:r>
        <w:rPr>
          <w:rFonts w:ascii="方正黑体_GBK" w:eastAsia="方正黑体_GBK" w:hint="eastAsia"/>
          <w:sz w:val="32"/>
          <w:szCs w:val="32"/>
        </w:rPr>
        <w:t>（1）</w:t>
      </w:r>
      <w:r>
        <w:rPr>
          <w:rFonts w:ascii="方正仿宋_GBK" w:eastAsia="方正仿宋_GBK" w:hint="eastAsia"/>
          <w:sz w:val="32"/>
          <w:szCs w:val="32"/>
        </w:rPr>
        <w:t>食品经</w:t>
      </w:r>
      <w:r>
        <w:rPr>
          <w:rFonts w:ascii="方正仿宋_GBK" w:eastAsia="方正仿宋_GBK"/>
          <w:sz w:val="32"/>
          <w:szCs w:val="32"/>
        </w:rPr>
        <w:t>营</w:t>
      </w:r>
      <w:r>
        <w:rPr>
          <w:rFonts w:ascii="方正仿宋_GBK" w:eastAsia="方正仿宋_GBK" w:hint="eastAsia"/>
          <w:sz w:val="32"/>
          <w:szCs w:val="32"/>
        </w:rPr>
        <w:t>（除仅销售预包装食品外）提交申请资料。</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（2）区</w:t>
      </w:r>
      <w:r w:rsidR="004C6F68">
        <w:rPr>
          <w:rFonts w:ascii="方正仿宋_GBK" w:eastAsia="方正仿宋_GBK" w:hint="eastAsia"/>
          <w:sz w:val="32"/>
          <w:szCs w:val="32"/>
        </w:rPr>
        <w:t>县</w:t>
      </w:r>
      <w:r>
        <w:rPr>
          <w:rFonts w:ascii="方正仿宋_GBK" w:eastAsia="方正仿宋_GBK" w:hint="eastAsia"/>
          <w:sz w:val="32"/>
          <w:szCs w:val="32"/>
        </w:rPr>
        <w:t>市场监督管理部门受理申请材料，进行书面审查并根据实际情况开展现场核查。</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（3）申请符合规定的，区</w:t>
      </w:r>
      <w:r w:rsidR="004C6F68">
        <w:rPr>
          <w:rFonts w:ascii="方正仿宋_GBK" w:eastAsia="方正仿宋_GBK" w:hint="eastAsia"/>
          <w:sz w:val="32"/>
          <w:szCs w:val="32"/>
        </w:rPr>
        <w:t>县</w:t>
      </w:r>
      <w:r>
        <w:rPr>
          <w:rFonts w:ascii="方正仿宋_GBK" w:eastAsia="方正仿宋_GBK" w:hint="eastAsia"/>
          <w:sz w:val="32"/>
          <w:szCs w:val="32"/>
        </w:rPr>
        <w:t>市场监督管理部门作出准予许可决定。</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（4）</w:t>
      </w:r>
      <w:r w:rsidR="004C6F68">
        <w:rPr>
          <w:rFonts w:ascii="方正仿宋_GBK" w:eastAsia="方正仿宋_GBK" w:hint="eastAsia"/>
          <w:sz w:val="32"/>
          <w:szCs w:val="32"/>
        </w:rPr>
        <w:t>区县</w:t>
      </w:r>
      <w:r>
        <w:rPr>
          <w:rFonts w:ascii="方正仿宋_GBK" w:eastAsia="方正仿宋_GBK" w:hint="eastAsia"/>
          <w:sz w:val="32"/>
          <w:szCs w:val="32"/>
        </w:rPr>
        <w:t>市场监督管理部门向食品经</w:t>
      </w:r>
      <w:r>
        <w:rPr>
          <w:rFonts w:ascii="方正仿宋_GBK" w:eastAsia="方正仿宋_GBK"/>
          <w:sz w:val="32"/>
          <w:szCs w:val="32"/>
        </w:rPr>
        <w:t>营</w:t>
      </w:r>
      <w:r>
        <w:rPr>
          <w:rFonts w:ascii="方正仿宋_GBK" w:eastAsia="方正仿宋_GBK" w:hint="eastAsia"/>
          <w:sz w:val="32"/>
          <w:szCs w:val="32"/>
        </w:rPr>
        <w:t>（除仅销售预包装食品外）</w:t>
      </w:r>
      <w:r>
        <w:rPr>
          <w:rFonts w:ascii="方正仿宋_GBK" w:eastAsia="方正仿宋_GBK"/>
          <w:sz w:val="32"/>
          <w:szCs w:val="32"/>
        </w:rPr>
        <w:t>者</w:t>
      </w:r>
      <w:r>
        <w:rPr>
          <w:rFonts w:ascii="方正仿宋_GBK" w:eastAsia="方正仿宋_GBK" w:hint="eastAsia"/>
          <w:sz w:val="32"/>
          <w:szCs w:val="32"/>
        </w:rPr>
        <w:t>发放食品经营许可证。</w:t>
      </w: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int="eastAsia"/>
          <w:sz w:val="32"/>
          <w:szCs w:val="32"/>
        </w:rPr>
        <w:t>12.</w:t>
      </w:r>
      <w:r>
        <w:rPr>
          <w:rFonts w:ascii="方正黑体_GBK" w:eastAsia="方正黑体_GBK" w:hAnsi="方正黑体_GBK" w:cs="方正黑体_GBK" w:hint="eastAsia"/>
          <w:sz w:val="32"/>
          <w:szCs w:val="32"/>
        </w:rPr>
        <w:t>办结时限：</w:t>
      </w:r>
      <w:r>
        <w:rPr>
          <w:rFonts w:ascii="方正仿宋_GBK" w:eastAsia="方正仿宋_GBK" w:hAnsi="方正仿宋_GBK" w:cs="方正仿宋_GBK" w:hint="eastAsia"/>
          <w:sz w:val="32"/>
          <w:szCs w:val="32"/>
        </w:rPr>
        <w:t>法定时限：20个工作日。承诺时限：10个工作日。</w:t>
      </w: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13.</w:t>
      </w:r>
      <w:r>
        <w:rPr>
          <w:rFonts w:ascii="方正黑体_GBK" w:eastAsia="方正黑体_GBK" w:hAnsi="方正黑体_GBK" w:cs="方正黑体_GBK" w:hint="eastAsia"/>
          <w:sz w:val="32"/>
          <w:szCs w:val="32"/>
        </w:rPr>
        <w:t>收费依据及标准：</w:t>
      </w:r>
      <w:r>
        <w:rPr>
          <w:rFonts w:ascii="方正仿宋_GBK" w:eastAsia="方正仿宋_GBK" w:hAnsi="方正仿宋_GBK" w:cs="方正仿宋_GBK" w:hint="eastAsia"/>
          <w:sz w:val="32"/>
          <w:szCs w:val="32"/>
        </w:rPr>
        <w:t>无</w:t>
      </w: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14.</w:t>
      </w:r>
      <w:r>
        <w:rPr>
          <w:rFonts w:ascii="方正黑体_GBK" w:eastAsia="方正黑体_GBK" w:hAnsi="方正黑体_GBK" w:cs="方正黑体_GBK" w:hint="eastAsia"/>
          <w:sz w:val="32"/>
          <w:szCs w:val="32"/>
        </w:rPr>
        <w:t>结果送达：</w:t>
      </w:r>
      <w:r>
        <w:rPr>
          <w:rFonts w:ascii="方正仿宋_GBK" w:eastAsia="方正仿宋_GBK" w:hAnsi="方正仿宋_GBK" w:cs="方正仿宋_GBK" w:hint="eastAsia"/>
          <w:sz w:val="32"/>
          <w:szCs w:val="32"/>
        </w:rPr>
        <w:t>公示送达</w:t>
      </w: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15.</w:t>
      </w:r>
      <w:r>
        <w:rPr>
          <w:rFonts w:ascii="方正黑体_GBK" w:eastAsia="方正黑体_GBK" w:hAnsi="方正黑体_GBK" w:cs="方正黑体_GBK" w:hint="eastAsia"/>
          <w:sz w:val="32"/>
          <w:szCs w:val="32"/>
        </w:rPr>
        <w:t>咨询和监督投诉渠道：</w:t>
      </w:r>
      <w:r>
        <w:rPr>
          <w:rFonts w:ascii="方正仿宋_GBK" w:eastAsia="方正仿宋_GBK" w:hAnsi="方正仿宋_GBK" w:cs="方正仿宋_GBK" w:hint="eastAsia"/>
          <w:sz w:val="32"/>
          <w:szCs w:val="32"/>
        </w:rPr>
        <w:t>咨询电话：023-63710331；投诉电话：023-63706226</w:t>
      </w:r>
    </w:p>
    <w:p w:rsidR="00347910" w:rsidRDefault="009D0EA5">
      <w:pPr>
        <w:ind w:firstLineChars="200" w:firstLine="640"/>
        <w:jc w:val="left"/>
        <w:rPr>
          <w:rFonts w:ascii="方正仿宋_GBK" w:eastAsia="方正仿宋_GBK"/>
          <w:sz w:val="32"/>
          <w:szCs w:val="32"/>
        </w:rPr>
      </w:pPr>
      <w:r>
        <w:rPr>
          <w:rFonts w:ascii="方正仿宋_GBK" w:eastAsia="方正仿宋_GBK" w:hAnsi="方正仿宋_GBK" w:cs="方正仿宋_GBK" w:hint="eastAsia"/>
          <w:sz w:val="32"/>
          <w:szCs w:val="32"/>
        </w:rPr>
        <w:t>16.</w:t>
      </w:r>
      <w:r>
        <w:rPr>
          <w:rFonts w:ascii="方正黑体_GBK" w:eastAsia="方正黑体_GBK" w:hAnsi="方正黑体_GBK" w:cs="方正黑体_GBK" w:hint="eastAsia"/>
          <w:sz w:val="32"/>
          <w:szCs w:val="32"/>
        </w:rPr>
        <w:t>办公地址和时间：</w:t>
      </w:r>
    </w:p>
    <w:p w:rsidR="00347910" w:rsidRDefault="0026000B">
      <w:pPr>
        <w:ind w:firstLineChars="200" w:firstLine="640"/>
        <w:jc w:val="left"/>
        <w:rPr>
          <w:rFonts w:ascii="方正仿宋_GBK" w:eastAsia="方正仿宋_GBK"/>
          <w:sz w:val="32"/>
          <w:szCs w:val="32"/>
        </w:rPr>
      </w:pPr>
      <w:r>
        <w:rPr>
          <w:rFonts w:ascii="方正仿宋_GBK" w:eastAsia="方正仿宋_GBK" w:hint="eastAsia"/>
          <w:sz w:val="32"/>
          <w:szCs w:val="32"/>
        </w:rPr>
        <w:t>区县</w:t>
      </w:r>
      <w:r w:rsidR="009D0EA5">
        <w:rPr>
          <w:rFonts w:ascii="方正仿宋_GBK" w:eastAsia="方正仿宋_GBK" w:hint="eastAsia"/>
          <w:sz w:val="32"/>
          <w:szCs w:val="32"/>
        </w:rPr>
        <w:t>政府政务服务中心大厅及各</w:t>
      </w:r>
      <w:r w:rsidR="009D0EA5">
        <w:rPr>
          <w:rFonts w:ascii="方正仿宋_GBK" w:eastAsia="方正仿宋_GBK"/>
          <w:sz w:val="32"/>
          <w:szCs w:val="32"/>
        </w:rPr>
        <w:t>区市场监督</w:t>
      </w:r>
      <w:r w:rsidR="009D0EA5">
        <w:rPr>
          <w:rFonts w:ascii="方正仿宋_GBK" w:eastAsia="方正仿宋_GBK" w:hint="eastAsia"/>
          <w:sz w:val="32"/>
          <w:szCs w:val="32"/>
        </w:rPr>
        <w:t>管</w:t>
      </w:r>
      <w:r w:rsidR="009D0EA5">
        <w:rPr>
          <w:rFonts w:ascii="方正仿宋_GBK" w:eastAsia="方正仿宋_GBK"/>
          <w:sz w:val="32"/>
          <w:szCs w:val="32"/>
        </w:rPr>
        <w:t>理局</w:t>
      </w:r>
      <w:r w:rsidR="009D0EA5">
        <w:rPr>
          <w:rFonts w:ascii="方正仿宋_GBK" w:eastAsia="方正仿宋_GBK" w:hint="eastAsia"/>
          <w:sz w:val="32"/>
          <w:szCs w:val="32"/>
        </w:rPr>
        <w:t>下属市场监督管理所，政务大厅上午9:00-12:00，下午1:30-5:30</w:t>
      </w:r>
      <w:r w:rsidR="00347910">
        <w:rPr>
          <w:rFonts w:ascii="方正仿宋_GBK" w:eastAsia="方正仿宋_GBK" w:hint="eastAsia"/>
          <w:sz w:val="32"/>
          <w:szCs w:val="32"/>
        </w:rPr>
        <w:t>。</w:t>
      </w:r>
    </w:p>
    <w:p w:rsidR="00456E31" w:rsidRDefault="009D0EA5">
      <w:pPr>
        <w:ind w:firstLineChars="200" w:firstLine="640"/>
        <w:jc w:val="left"/>
        <w:rPr>
          <w:rFonts w:ascii="方正仿宋_GBK" w:eastAsia="方正仿宋_GBK"/>
          <w:sz w:val="32"/>
          <w:szCs w:val="32"/>
        </w:rPr>
      </w:pPr>
      <w:r>
        <w:rPr>
          <w:rFonts w:ascii="方正仿宋_GBK" w:eastAsia="方正仿宋_GBK" w:hint="eastAsia"/>
          <w:sz w:val="32"/>
          <w:szCs w:val="32"/>
        </w:rPr>
        <w:t>市场监督管理所上午9:00-12:00，下午2:00-6:00</w:t>
      </w:r>
      <w:r>
        <w:rPr>
          <w:rFonts w:ascii="方正仿宋_GBK" w:eastAsia="方正仿宋_GBK"/>
          <w:sz w:val="32"/>
          <w:szCs w:val="32"/>
        </w:rPr>
        <w:t>。</w:t>
      </w:r>
    </w:p>
    <w:p w:rsidR="00456E31" w:rsidRDefault="009D0EA5">
      <w:pPr>
        <w:ind w:firstLineChars="200" w:firstLine="640"/>
        <w:jc w:val="left"/>
        <w:rPr>
          <w:rFonts w:ascii="方正仿宋_GBK" w:eastAsia="方正仿宋_GBK" w:hAnsi="方正仿宋_GBK" w:cs="方正仿宋_GBK"/>
          <w:sz w:val="32"/>
          <w:szCs w:val="32"/>
        </w:rPr>
      </w:pPr>
      <w:r>
        <w:rPr>
          <w:rFonts w:ascii="方正仿宋_GBK" w:eastAsia="方正仿宋_GBK" w:hint="eastAsia"/>
          <w:sz w:val="32"/>
          <w:szCs w:val="32"/>
        </w:rPr>
        <w:lastRenderedPageBreak/>
        <w:t>17.</w:t>
      </w:r>
      <w:r>
        <w:rPr>
          <w:rFonts w:ascii="方正黑体_GBK" w:eastAsia="方正黑体_GBK" w:hAnsi="方正黑体_GBK" w:cs="方正黑体_GBK" w:hint="eastAsia"/>
          <w:sz w:val="32"/>
          <w:szCs w:val="32"/>
        </w:rPr>
        <w:t>办理进程和结果公开查询：</w:t>
      </w:r>
      <w:r>
        <w:rPr>
          <w:rFonts w:ascii="方正仿宋_GBK" w:eastAsia="方正仿宋_GBK" w:hAnsi="方正仿宋_GBK" w:cs="方正仿宋_GBK" w:hint="eastAsia"/>
          <w:sz w:val="32"/>
          <w:szCs w:val="32"/>
        </w:rPr>
        <w:t>可通过重庆市网上办事大厅查询。</w:t>
      </w:r>
    </w:p>
    <w:p w:rsidR="00456E31" w:rsidRDefault="009D0EA5">
      <w:pPr>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（二）流程图</w:t>
      </w:r>
    </w:p>
    <w:p w:rsidR="00456E31" w:rsidRDefault="009D0EA5">
      <w:pPr>
        <w:ind w:firstLineChars="400" w:firstLine="1280"/>
        <w:rPr>
          <w:rFonts w:ascii="方正仿宋_GBK" w:eastAsia="方正仿宋_GBK" w:hAnsi="方正黑体_GBK" w:cs="方正黑体_GBK"/>
          <w:sz w:val="32"/>
          <w:szCs w:val="32"/>
        </w:rPr>
      </w:pPr>
      <w:r>
        <w:rPr>
          <w:rFonts w:ascii="方正仿宋_GBK" w:eastAsia="方正仿宋_GBK" w:hint="eastAsia"/>
          <w:sz w:val="32"/>
          <w:szCs w:val="32"/>
        </w:rPr>
        <w:t>食品经营许可（除仅销售预包装食品外）</w:t>
      </w:r>
      <w:r>
        <w:rPr>
          <w:rFonts w:ascii="方正仿宋_GBK" w:eastAsia="方正仿宋_GBK" w:hAnsi="方正黑体_GBK" w:cs="方正黑体_GBK" w:hint="eastAsia"/>
          <w:sz w:val="32"/>
          <w:szCs w:val="32"/>
        </w:rPr>
        <w:t>流程图</w:t>
      </w:r>
    </w:p>
    <w:p w:rsidR="009D0EA5" w:rsidRDefault="009D0EA5">
      <w:pPr>
        <w:rPr>
          <w:rFonts w:ascii="方正仿宋_GBK" w:eastAsia="方正仿宋_GBK" w:hAnsi="方正黑体_GBK" w:cs="方正黑体_GBK"/>
          <w:sz w:val="32"/>
          <w:szCs w:val="32"/>
        </w:rPr>
      </w:pPr>
    </w:p>
    <w:p w:rsidR="00456E31" w:rsidRDefault="009D0EA5">
      <w:pPr>
        <w:rPr>
          <w:rFonts w:ascii="方正仿宋_GBK" w:eastAsia="方正仿宋_GBK" w:hAnsi="方正黑体_GBK" w:cs="方正黑体_GBK"/>
          <w:sz w:val="32"/>
          <w:szCs w:val="32"/>
        </w:rPr>
      </w:pPr>
      <w:r>
        <w:rPr>
          <w:rFonts w:ascii="方正仿宋_GBK" w:eastAsia="方正仿宋_GBK" w:hAnsi="方正黑体_GBK" w:cs="方正黑体_GBK"/>
          <w:noProof/>
          <w:sz w:val="32"/>
          <w:szCs w:val="32"/>
        </w:rPr>
        <mc:AlternateContent>
          <mc:Choice Requires="wps">
            <w:drawing>
              <wp:anchor distT="0" distB="0" distL="114300" distR="114300" simplePos="0" relativeHeight="251658240" behindDoc="0" locked="0" layoutInCell="1" allowOverlap="1">
                <wp:simplePos x="0" y="0"/>
                <wp:positionH relativeFrom="column">
                  <wp:posOffset>1673860</wp:posOffset>
                </wp:positionH>
                <wp:positionV relativeFrom="paragraph">
                  <wp:posOffset>144780</wp:posOffset>
                </wp:positionV>
                <wp:extent cx="2073275" cy="471170"/>
                <wp:effectExtent l="4445" t="5080" r="17780" b="19050"/>
                <wp:wrapNone/>
                <wp:docPr id="1" name="文本框 1"/>
                <wp:cNvGraphicFramePr/>
                <a:graphic xmlns:a="http://schemas.openxmlformats.org/drawingml/2006/main">
                  <a:graphicData uri="http://schemas.microsoft.com/office/word/2010/wordprocessingShape">
                    <wps:wsp>
                      <wps:cNvSpPr/>
                      <wps:spPr>
                        <a:xfrm>
                          <a:off x="0" y="0"/>
                          <a:ext cx="2073275" cy="47117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456E31" w:rsidRDefault="009D0EA5">
                            <w:pPr>
                              <w:spacing w:line="300" w:lineRule="exact"/>
                              <w:jc w:val="center"/>
                              <w:rPr>
                                <w:sz w:val="24"/>
                                <w:szCs w:val="24"/>
                              </w:rPr>
                            </w:pPr>
                            <w:r>
                              <w:rPr>
                                <w:rFonts w:ascii="方正仿宋_GBK" w:eastAsia="方正仿宋_GBK" w:hint="eastAsia"/>
                                <w:sz w:val="24"/>
                                <w:szCs w:val="24"/>
                              </w:rPr>
                              <w:t>经营者向所在地市场监督管理部门提交申请材</w:t>
                            </w:r>
                            <w:r>
                              <w:rPr>
                                <w:rFonts w:hint="eastAsia"/>
                                <w:sz w:val="24"/>
                                <w:szCs w:val="24"/>
                              </w:rPr>
                              <w:t>料</w:t>
                            </w:r>
                          </w:p>
                        </w:txbxContent>
                      </wps:txbx>
                      <wps:bodyPr upright="1"/>
                    </wps:wsp>
                  </a:graphicData>
                </a:graphic>
              </wp:anchor>
            </w:drawing>
          </mc:Choice>
          <mc:Fallback>
            <w:pict>
              <v:rect id="文本框 1" o:spid="_x0000_s1026" style="position:absolute;left:0;text-align:left;margin-left:131.8pt;margin-top:11.4pt;width:163.25pt;height:37.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" strokeweight=".5pt">
                <v:textbox>
                  <w:txbxContent>
                    <w:p w:rsidR="00456E31" w:rsidRDefault="009D0EA5">
                      <w:pPr>
                        <w:spacing w:line="300" w:lineRule="exact"/>
                        <w:jc w:val="center"/>
                        <w:rPr>
                          <w:sz w:val="24"/>
                          <w:szCs w:val="24"/>
                        </w:rPr>
                      </w:pPr>
                      <w:r>
                        <w:rPr>
                          <w:rFonts w:ascii="方正仿宋_GBK" w:eastAsia="方正仿宋_GBK" w:hint="eastAsia"/>
                          <w:sz w:val="24"/>
                          <w:szCs w:val="24"/>
                        </w:rPr>
                        <w:t>经营者向所在地市场监督管理部门提交申请材</w:t>
                      </w:r>
                      <w:r>
                        <w:rPr>
                          <w:rFonts w:hint="eastAsia"/>
                          <w:sz w:val="24"/>
                          <w:szCs w:val="24"/>
                        </w:rPr>
                        <w:t>料</w:t>
                      </w:r>
                    </w:p>
                  </w:txbxContent>
                </v:textbox>
              </v:rect>
            </w:pict>
          </mc:Fallback>
        </mc:AlternateContent>
      </w:r>
    </w:p>
    <w:p w:rsidR="00456E31" w:rsidRDefault="009D0EA5">
      <w:pPr>
        <w:rPr>
          <w:rFonts w:ascii="方正仿宋_GBK" w:eastAsia="方正仿宋_GBK" w:hAnsi="方正黑体_GBK" w:cs="方正黑体_GBK"/>
          <w:sz w:val="32"/>
          <w:szCs w:val="32"/>
        </w:rPr>
      </w:pPr>
      <w:r>
        <w:rPr>
          <w:noProof/>
          <w:sz w:val="32"/>
        </w:rPr>
        <mc:AlternateContent>
          <mc:Choice Requires="wps">
            <w:drawing>
              <wp:anchor distT="0" distB="0" distL="114300" distR="114300" simplePos="0" relativeHeight="251671552" behindDoc="0" locked="0" layoutInCell="1" allowOverlap="1">
                <wp:simplePos x="0" y="0"/>
                <wp:positionH relativeFrom="column">
                  <wp:posOffset>1489710</wp:posOffset>
                </wp:positionH>
                <wp:positionV relativeFrom="paragraph">
                  <wp:posOffset>389255</wp:posOffset>
                </wp:positionV>
                <wp:extent cx="1209040" cy="635"/>
                <wp:effectExtent l="0" t="37465" r="10160" b="38100"/>
                <wp:wrapNone/>
                <wp:docPr id="7" name="箭头 14"/>
                <wp:cNvGraphicFramePr/>
                <a:graphic xmlns:a="http://schemas.openxmlformats.org/drawingml/2006/main">
                  <a:graphicData uri="http://schemas.microsoft.com/office/word/2010/wordprocessingShape">
                    <wps:wsp>
                      <wps:cNvCnPr/>
                      <wps:spPr>
                        <a:xfrm flipH="1">
                          <a:off x="0" y="0"/>
                          <a:ext cx="1209040" cy="635"/>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w14:anchorId="6C9A6E39" id="箭头 14" o:spid="_x0000_s1026" style="position:absolute;left:0;text-align:left;flip:x;z-index:251671552;visibility:visible;mso-wrap-style:square;mso-wrap-distance-left:9pt;mso-wrap-distance-top:0;mso-wrap-distance-right:9pt;mso-wrap-distance-bottom:0;mso-position-horizontal:absolute;mso-position-horizontal-relative:text;mso-position-vertical:absolute;mso-position-vertical-relative:text" from="117.3pt,30.65pt" to="212.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" strokeweight="1pt">
                <v:stroke endarrow="block"/>
              </v:line>
            </w:pict>
          </mc:Fallback>
        </mc:AlternateContent>
      </w:r>
      <w:r>
        <w:rPr>
          <w:rFonts w:ascii="方正仿宋_GBK" w:eastAsia="方正仿宋_GBK" w:hAnsi="方正黑体_GBK" w:cs="方正黑体_GBK"/>
          <w:noProof/>
          <w:sz w:val="32"/>
          <w:szCs w:val="32"/>
        </w:rPr>
        <mc:AlternateContent>
          <mc:Choice Requires="wps">
            <w:drawing>
              <wp:anchor distT="0" distB="0" distL="114300" distR="114300" simplePos="0" relativeHeight="251660288" behindDoc="0" locked="0" layoutInCell="1" allowOverlap="1">
                <wp:simplePos x="0" y="0"/>
                <wp:positionH relativeFrom="column">
                  <wp:posOffset>-495300</wp:posOffset>
                </wp:positionH>
                <wp:positionV relativeFrom="paragraph">
                  <wp:posOffset>40005</wp:posOffset>
                </wp:positionV>
                <wp:extent cx="1998345" cy="857250"/>
                <wp:effectExtent l="4445" t="5080" r="16510" b="13970"/>
                <wp:wrapNone/>
                <wp:docPr id="3" name="文本框 3"/>
                <wp:cNvGraphicFramePr/>
                <a:graphic xmlns:a="http://schemas.openxmlformats.org/drawingml/2006/main">
                  <a:graphicData uri="http://schemas.microsoft.com/office/word/2010/wordprocessingShape">
                    <wps:wsp>
                      <wps:cNvSpPr/>
                      <wps:spPr>
                        <a:xfrm>
                          <a:off x="0" y="0"/>
                          <a:ext cx="1998345" cy="85725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材料不齐全不符合规定的，当场出具《不予受理通知书》或当场告知应当补齐的材料</w:t>
                            </w:r>
                          </w:p>
                        </w:txbxContent>
                      </wps:txbx>
                      <wps:bodyPr upright="1"/>
                    </wps:wsp>
                  </a:graphicData>
                </a:graphic>
              </wp:anchor>
            </w:drawing>
          </mc:Choice>
          <mc:Fallback>
            <w:pict>
              <v:rect id="文本框 3" o:spid="_x0000_s1027" style="position:absolute;left:0;text-align:left;margin-left:-39pt;margin-top:3.15pt;width:157.35pt;height: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" strokeweight=".5pt">
                <v:textbo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材料不齐全不符合规定的，当场出具《不予受理通知书》或当场告知应当补齐的材料</w:t>
                      </w:r>
                    </w:p>
                  </w:txbxContent>
                </v:textbox>
              </v:rect>
            </w:pict>
          </mc:Fallback>
        </mc:AlternateContent>
      </w:r>
      <w:r>
        <w:rPr>
          <w:rFonts w:ascii="方正仿宋_GBK" w:eastAsia="方正仿宋_GBK" w:hAnsi="方正黑体_GBK" w:cs="方正黑体_GBK"/>
          <w:noProof/>
          <w:sz w:val="32"/>
          <w:szCs w:val="32"/>
        </w:rPr>
        <mc:AlternateContent>
          <mc:Choice Requires="wps">
            <w:drawing>
              <wp:anchor distT="0" distB="0" distL="114300" distR="114300" simplePos="0" relativeHeight="251664384" behindDoc="0" locked="0" layoutInCell="1" allowOverlap="1">
                <wp:simplePos x="0" y="0"/>
                <wp:positionH relativeFrom="column">
                  <wp:posOffset>2686050</wp:posOffset>
                </wp:positionH>
                <wp:positionV relativeFrom="paragraph">
                  <wp:posOffset>220980</wp:posOffset>
                </wp:positionV>
                <wp:extent cx="635" cy="361950"/>
                <wp:effectExtent l="48895" t="0" r="64770" b="0"/>
                <wp:wrapNone/>
                <wp:docPr id="6" name="直接箭头连接符 7"/>
                <wp:cNvGraphicFramePr/>
                <a:graphic xmlns:a="http://schemas.openxmlformats.org/drawingml/2006/main">
                  <a:graphicData uri="http://schemas.microsoft.com/office/word/2010/wordprocessingShape">
                    <wps:wsp>
                      <wps:cNvCnPr/>
                      <wps:spPr>
                        <a:xfrm>
                          <a:off x="0" y="0"/>
                          <a:ext cx="635" cy="36195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type w14:anchorId="7A01111D" id="_x0000_t32" coordsize="21600,21600" o:spt="32" o:oned="t" path="m,l21600,21600e" filled="f">
                <v:path arrowok="t" fillok="f" o:connecttype="none"/>
                <o:lock v:ext="edit" shapetype="t"/>
              </v:shapetype>
              <v:shape id="直接箭头连接符 7" o:spid="_x0000_s1026" type="#_x0000_t32" style="position:absolute;left:0;text-align:left;margin-left:211.5pt;margin-top:17.4pt;width:.05pt;height:2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" strokeweight=".5pt">
                <v:stroke endarrow="open"/>
              </v:shape>
            </w:pict>
          </mc:Fallback>
        </mc:AlternateContent>
      </w:r>
    </w:p>
    <w:p w:rsidR="00456E31" w:rsidRDefault="009D0EA5">
      <w:pPr>
        <w:rPr>
          <w:rFonts w:ascii="方正仿宋_GBK" w:eastAsia="方正仿宋_GBK" w:hAnsi="方正黑体_GBK" w:cs="方正黑体_GBK"/>
          <w:sz w:val="32"/>
          <w:szCs w:val="32"/>
        </w:rPr>
      </w:pPr>
      <w:r>
        <w:rPr>
          <w:rFonts w:ascii="方正仿宋_GBK" w:eastAsia="方正仿宋_GBK" w:hAnsi="方正黑体_GBK" w:cs="方正黑体_GBK"/>
          <w:noProof/>
          <w:sz w:val="32"/>
          <w:szCs w:val="32"/>
        </w:rPr>
        <mc:AlternateContent>
          <mc:Choice Requires="wps">
            <w:drawing>
              <wp:anchor distT="0" distB="0" distL="114300" distR="114300" simplePos="0" relativeHeight="251659264" behindDoc="0" locked="0" layoutInCell="1" allowOverlap="1">
                <wp:simplePos x="0" y="0"/>
                <wp:positionH relativeFrom="column">
                  <wp:posOffset>1677035</wp:posOffset>
                </wp:positionH>
                <wp:positionV relativeFrom="paragraph">
                  <wp:posOffset>186690</wp:posOffset>
                </wp:positionV>
                <wp:extent cx="2280285" cy="476250"/>
                <wp:effectExtent l="4445" t="4445" r="20320" b="14605"/>
                <wp:wrapNone/>
                <wp:docPr id="2" name="文本框 2"/>
                <wp:cNvGraphicFramePr/>
                <a:graphic xmlns:a="http://schemas.openxmlformats.org/drawingml/2006/main">
                  <a:graphicData uri="http://schemas.microsoft.com/office/word/2010/wordprocessingShape">
                    <wps:wsp>
                      <wps:cNvSpPr/>
                      <wps:spPr>
                        <a:xfrm>
                          <a:off x="0" y="0"/>
                          <a:ext cx="2280285" cy="47625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市场监管部门对材料进行书面审查，必要时开展现场核查</w:t>
                            </w:r>
                          </w:p>
                        </w:txbxContent>
                      </wps:txbx>
                      <wps:bodyPr upright="1"/>
                    </wps:wsp>
                  </a:graphicData>
                </a:graphic>
              </wp:anchor>
            </w:drawing>
          </mc:Choice>
          <mc:Fallback>
            <w:pict>
              <v:rect id="文本框 2" o:spid="_x0000_s1028" style="position:absolute;left:0;text-align:left;margin-left:132.05pt;margin-top:14.7pt;width:179.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" strokeweight=".5pt">
                <v:textbo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市场监管部门对材料进行书面审查，必要时开展现场核查</w:t>
                      </w:r>
                    </w:p>
                  </w:txbxContent>
                </v:textbox>
              </v:rect>
            </w:pict>
          </mc:Fallback>
        </mc:AlternateContent>
      </w:r>
    </w:p>
    <w:p w:rsidR="00456E31" w:rsidRDefault="009D0EA5">
      <w:pPr>
        <w:rPr>
          <w:rFonts w:ascii="方正仿宋_GBK" w:eastAsia="方正仿宋_GBK" w:hAnsi="方正黑体_GBK" w:cs="方正黑体_GBK"/>
          <w:sz w:val="32"/>
          <w:szCs w:val="32"/>
        </w:rPr>
      </w:pPr>
      <w:r>
        <w:rPr>
          <w:rFonts w:ascii="方正仿宋_GBK" w:eastAsia="方正仿宋_GBK" w:hAnsi="方正黑体_GBK" w:cs="方正黑体_GBK"/>
          <w:noProof/>
          <w:sz w:val="32"/>
          <w:szCs w:val="32"/>
        </w:rPr>
        <mc:AlternateContent>
          <mc:Choice Requires="wps">
            <w:drawing>
              <wp:anchor distT="0" distB="0" distL="114300" distR="114300" simplePos="0" relativeHeight="251663360" behindDoc="0" locked="0" layoutInCell="1" allowOverlap="1">
                <wp:simplePos x="0" y="0"/>
                <wp:positionH relativeFrom="column">
                  <wp:posOffset>4065270</wp:posOffset>
                </wp:positionH>
                <wp:positionV relativeFrom="paragraph">
                  <wp:posOffset>243840</wp:posOffset>
                </wp:positionV>
                <wp:extent cx="1998345" cy="525145"/>
                <wp:effectExtent l="5080" t="5080" r="15875" b="22225"/>
                <wp:wrapNone/>
                <wp:docPr id="5" name="文本框 6"/>
                <wp:cNvGraphicFramePr/>
                <a:graphic xmlns:a="http://schemas.openxmlformats.org/drawingml/2006/main">
                  <a:graphicData uri="http://schemas.microsoft.com/office/word/2010/wordprocessingShape">
                    <wps:wsp>
                      <wps:cNvSpPr/>
                      <wps:spPr>
                        <a:xfrm>
                          <a:off x="0" y="0"/>
                          <a:ext cx="1998345" cy="525145"/>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不符合规定的，领取驳回许可通知书</w:t>
                            </w:r>
                          </w:p>
                        </w:txbxContent>
                      </wps:txbx>
                      <wps:bodyPr upright="1"/>
                    </wps:wsp>
                  </a:graphicData>
                </a:graphic>
              </wp:anchor>
            </w:drawing>
          </mc:Choice>
          <mc:Fallback>
            <w:pict>
              <v:rect id="文本框 6" o:spid="_x0000_s1029" style="position:absolute;left:0;text-align:left;margin-left:320.1pt;margin-top:19.2pt;width:157.35pt;height:41.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" strokeweight=".5pt">
                <v:textbo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不符合规定的，领取驳回许可通知书</w:t>
                      </w:r>
                    </w:p>
                  </w:txbxContent>
                </v:textbox>
              </v:rect>
            </w:pict>
          </mc:Fallback>
        </mc:AlternateContent>
      </w:r>
      <w:r>
        <w:rPr>
          <w:rFonts w:ascii="方正仿宋_GBK" w:eastAsia="方正仿宋_GBK" w:hAnsi="方正黑体_GBK" w:cs="方正黑体_GBK"/>
          <w:noProof/>
          <w:sz w:val="32"/>
          <w:szCs w:val="32"/>
        </w:rPr>
        <mc:AlternateContent>
          <mc:Choice Requires="wps">
            <w:drawing>
              <wp:anchor distT="0" distB="0" distL="114300" distR="114300" simplePos="0" relativeHeight="251672576" behindDoc="0" locked="0" layoutInCell="1" allowOverlap="1">
                <wp:simplePos x="0" y="0"/>
                <wp:positionH relativeFrom="column">
                  <wp:posOffset>2724150</wp:posOffset>
                </wp:positionH>
                <wp:positionV relativeFrom="paragraph">
                  <wp:posOffset>266700</wp:posOffset>
                </wp:positionV>
                <wp:extent cx="635" cy="361950"/>
                <wp:effectExtent l="48895" t="0" r="64770" b="0"/>
                <wp:wrapNone/>
                <wp:docPr id="8" name="自选图形 8"/>
                <wp:cNvGraphicFramePr/>
                <a:graphic xmlns:a="http://schemas.openxmlformats.org/drawingml/2006/main">
                  <a:graphicData uri="http://schemas.microsoft.com/office/word/2010/wordprocessingShape">
                    <wps:wsp>
                      <wps:cNvCnPr/>
                      <wps:spPr>
                        <a:xfrm>
                          <a:off x="0" y="0"/>
                          <a:ext cx="635" cy="36195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w14:anchorId="14849D9F" id="自选图形 8" o:spid="_x0000_s1026" type="#_x0000_t32" style="position:absolute;left:0;text-align:left;margin-left:214.5pt;margin-top:21pt;width:.05pt;height:28.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" strokeweight=".5pt">
                <v:stroke endarrow="open"/>
              </v:shape>
            </w:pict>
          </mc:Fallback>
        </mc:AlternateContent>
      </w:r>
    </w:p>
    <w:p w:rsidR="00456E31" w:rsidRDefault="009D0EA5">
      <w:pPr>
        <w:rPr>
          <w:rFonts w:ascii="方正仿宋_GBK" w:eastAsia="方正仿宋_GBK" w:hAnsi="方正黑体_GBK" w:cs="方正黑体_GBK"/>
          <w:sz w:val="32"/>
          <w:szCs w:val="32"/>
        </w:rPr>
      </w:pPr>
      <w:r>
        <w:rPr>
          <w:noProof/>
          <w:sz w:val="32"/>
        </w:rPr>
        <mc:AlternateContent>
          <mc:Choice Requires="wps">
            <w:drawing>
              <wp:anchor distT="0" distB="0" distL="114300" distR="114300" simplePos="0" relativeHeight="251673600" behindDoc="0" locked="0" layoutInCell="1" allowOverlap="1">
                <wp:simplePos x="0" y="0"/>
                <wp:positionH relativeFrom="column">
                  <wp:posOffset>2737485</wp:posOffset>
                </wp:positionH>
                <wp:positionV relativeFrom="paragraph">
                  <wp:posOffset>19685</wp:posOffset>
                </wp:positionV>
                <wp:extent cx="1304925" cy="635"/>
                <wp:effectExtent l="0" t="37465" r="9525" b="38100"/>
                <wp:wrapNone/>
                <wp:docPr id="9" name="箭头 17"/>
                <wp:cNvGraphicFramePr/>
                <a:graphic xmlns:a="http://schemas.openxmlformats.org/drawingml/2006/main">
                  <a:graphicData uri="http://schemas.microsoft.com/office/word/2010/wordprocessingShape">
                    <wps:wsp>
                      <wps:cNvCnPr/>
                      <wps:spPr>
                        <a:xfrm>
                          <a:off x="0" y="0"/>
                          <a:ext cx="1304925" cy="635"/>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w14:anchorId="0A0AB656" id="箭头 17"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215.55pt,1.55pt" to="318.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" strokeweight="1pt">
                <v:stroke endarrow="block"/>
              </v:line>
            </w:pict>
          </mc:Fallback>
        </mc:AlternateContent>
      </w:r>
      <w:r>
        <w:rPr>
          <w:rFonts w:ascii="方正仿宋_GBK" w:eastAsia="方正仿宋_GBK" w:hAnsi="方正黑体_GBK" w:cs="方正黑体_GBK"/>
          <w:noProof/>
          <w:sz w:val="32"/>
          <w:szCs w:val="32"/>
        </w:rPr>
        <mc:AlternateContent>
          <mc:Choice Requires="wps">
            <w:drawing>
              <wp:anchor distT="0" distB="0" distL="114300" distR="114300" simplePos="0" relativeHeight="251661312" behindDoc="0" locked="0" layoutInCell="1" allowOverlap="1">
                <wp:simplePos x="0" y="0"/>
                <wp:positionH relativeFrom="column">
                  <wp:posOffset>1886585</wp:posOffset>
                </wp:positionH>
                <wp:positionV relativeFrom="paragraph">
                  <wp:posOffset>260985</wp:posOffset>
                </wp:positionV>
                <wp:extent cx="1998345" cy="853440"/>
                <wp:effectExtent l="4445" t="5080" r="16510" b="17780"/>
                <wp:wrapNone/>
                <wp:docPr id="4" name="文本框 4"/>
                <wp:cNvGraphicFramePr/>
                <a:graphic xmlns:a="http://schemas.openxmlformats.org/drawingml/2006/main">
                  <a:graphicData uri="http://schemas.microsoft.com/office/word/2010/wordprocessingShape">
                    <wps:wsp>
                      <wps:cNvSpPr/>
                      <wps:spPr>
                        <a:xfrm>
                          <a:off x="0" y="0"/>
                          <a:ext cx="1998345" cy="85344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审核符合规定的，核发《食品经营许可证》</w:t>
                            </w:r>
                          </w:p>
                        </w:txbxContent>
                      </wps:txbx>
                      <wps:bodyPr upright="1"/>
                    </wps:wsp>
                  </a:graphicData>
                </a:graphic>
              </wp:anchor>
            </w:drawing>
          </mc:Choice>
          <mc:Fallback>
            <w:pict>
              <v:rect id="文本框 4" o:spid="_x0000_s1030" style="position:absolute;left:0;text-align:left;margin-left:148.55pt;margin-top:20.55pt;width:157.35pt;height:67.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" strokeweight=".5pt">
                <v:textbox>
                  <w:txbxContent>
                    <w:p w:rsidR="00456E31" w:rsidRDefault="009D0EA5">
                      <w:pPr>
                        <w:spacing w:line="300" w:lineRule="exact"/>
                        <w:jc w:val="center"/>
                        <w:rPr>
                          <w:rFonts w:ascii="方正仿宋_GBK" w:eastAsia="方正仿宋_GBK"/>
                          <w:sz w:val="24"/>
                          <w:szCs w:val="24"/>
                        </w:rPr>
                      </w:pPr>
                      <w:r>
                        <w:rPr>
                          <w:rFonts w:ascii="方正仿宋_GBK" w:eastAsia="方正仿宋_GBK" w:hint="eastAsia"/>
                          <w:sz w:val="24"/>
                          <w:szCs w:val="24"/>
                        </w:rPr>
                        <w:t>审核符合规定的，核发《食品经营许可证》</w:t>
                      </w:r>
                    </w:p>
                  </w:txbxContent>
                </v:textbox>
              </v:rect>
            </w:pict>
          </mc:Fallback>
        </mc:AlternateContent>
      </w:r>
    </w:p>
    <w:p w:rsidR="00456E31" w:rsidRDefault="00456E31">
      <w:pPr>
        <w:rPr>
          <w:rFonts w:ascii="方正仿宋_GBK" w:eastAsia="方正仿宋_GBK" w:hAnsi="方正黑体_GBK" w:cs="方正黑体_GBK"/>
          <w:sz w:val="32"/>
          <w:szCs w:val="32"/>
        </w:rPr>
      </w:pPr>
    </w:p>
    <w:p w:rsidR="00456E31" w:rsidRDefault="00456E31">
      <w:pPr>
        <w:rPr>
          <w:rFonts w:ascii="方正仿宋_GBK" w:eastAsia="方正仿宋_GBK" w:hAnsi="方正黑体_GBK" w:cs="方正黑体_GBK"/>
          <w:sz w:val="32"/>
          <w:szCs w:val="32"/>
        </w:rPr>
      </w:pPr>
    </w:p>
    <w:p w:rsidR="00456E31" w:rsidRDefault="00456E31">
      <w:pPr>
        <w:ind w:firstLineChars="200" w:firstLine="640"/>
        <w:rPr>
          <w:rFonts w:ascii="方正黑体_GBK" w:eastAsia="方正黑体_GBK" w:hAnsi="方正黑体_GBK" w:cs="方正黑体_GBK"/>
          <w:sz w:val="32"/>
          <w:szCs w:val="32"/>
        </w:rPr>
      </w:pPr>
    </w:p>
    <w:p w:rsidR="00456E31" w:rsidRDefault="009D0EA5">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三、监管措施</w:t>
      </w:r>
    </w:p>
    <w:p w:rsidR="00456E31" w:rsidRDefault="009D0EA5">
      <w:pPr>
        <w:spacing w:line="360" w:lineRule="auto"/>
        <w:ind w:firstLineChars="200" w:firstLine="640"/>
        <w:rPr>
          <w:rFonts w:ascii="方正仿宋_GBK" w:eastAsia="方正仿宋_GBK"/>
          <w:sz w:val="32"/>
          <w:szCs w:val="32"/>
        </w:rPr>
      </w:pPr>
      <w:r>
        <w:rPr>
          <w:rFonts w:ascii="方正仿宋_GBK" w:eastAsia="方正仿宋_GBK" w:hint="eastAsia"/>
          <w:sz w:val="32"/>
          <w:szCs w:val="32"/>
        </w:rPr>
        <w:t>（一）细化具体措施，确保政策落地。加强培训，督促相关区市场监督管理局企业注册登记部门对于餐饮经营者申请在就餐场所销售饮料（包含红牛等功能性饮料）、酒（包含劲酒等）等各类预包装食品的，不再在食品经营许可证上标注销售类经营项目，不再要求申请者提供营业执照复印件等材料。</w:t>
      </w:r>
    </w:p>
    <w:p w:rsidR="00456E31" w:rsidRDefault="009D0EA5">
      <w:pPr>
        <w:spacing w:line="360" w:lineRule="auto"/>
        <w:ind w:firstLineChars="200" w:firstLine="640"/>
        <w:rPr>
          <w:rFonts w:ascii="方正仿宋_GBK" w:eastAsia="方正仿宋_GBK"/>
          <w:sz w:val="32"/>
          <w:szCs w:val="32"/>
        </w:rPr>
      </w:pPr>
      <w:r>
        <w:rPr>
          <w:rFonts w:ascii="方正仿宋_GBK" w:eastAsia="方正仿宋_GBK" w:hint="eastAsia"/>
          <w:sz w:val="32"/>
          <w:szCs w:val="32"/>
        </w:rPr>
        <w:t>（二）严格执行有关法律法规和标准，开展“双随机、一公开”监管，发挥网格化管理的优势，发现违法违规行为</w:t>
      </w:r>
      <w:r>
        <w:rPr>
          <w:rFonts w:ascii="方正仿宋_GBK" w:eastAsia="方正仿宋_GBK" w:hint="eastAsia"/>
          <w:sz w:val="32"/>
          <w:szCs w:val="32"/>
        </w:rPr>
        <w:lastRenderedPageBreak/>
        <w:t>的依法严查重处并公开结果。</w:t>
      </w:r>
    </w:p>
    <w:p w:rsidR="00456E31" w:rsidRDefault="009D0EA5" w:rsidP="009D0EA5">
      <w:pPr>
        <w:spacing w:line="360" w:lineRule="auto"/>
        <w:ind w:firstLineChars="200" w:firstLine="640"/>
        <w:rPr>
          <w:rFonts w:ascii="方正仿宋_GBK" w:eastAsia="方正仿宋_GBK"/>
          <w:sz w:val="32"/>
          <w:szCs w:val="32"/>
        </w:rPr>
      </w:pPr>
      <w:r>
        <w:rPr>
          <w:rFonts w:ascii="方正仿宋_GBK" w:eastAsia="方正仿宋_GBK" w:hint="eastAsia"/>
          <w:sz w:val="32"/>
          <w:szCs w:val="32"/>
        </w:rPr>
        <w:t>（三）加强信用监管，向社会公布食品经营企业信用状况，对失信主体开展联合惩戒；畅通</w:t>
      </w:r>
      <w:r>
        <w:rPr>
          <w:rFonts w:ascii="方正仿宋_GBK" w:eastAsia="方正仿宋_GBK"/>
          <w:sz w:val="32"/>
          <w:szCs w:val="32"/>
        </w:rPr>
        <w:t>投</w:t>
      </w:r>
      <w:r>
        <w:rPr>
          <w:rFonts w:ascii="方正仿宋_GBK" w:eastAsia="方正仿宋_GBK" w:hint="eastAsia"/>
          <w:sz w:val="32"/>
          <w:szCs w:val="32"/>
        </w:rPr>
        <w:t>诉</w:t>
      </w:r>
      <w:r>
        <w:rPr>
          <w:rFonts w:ascii="方正仿宋_GBK" w:eastAsia="方正仿宋_GBK"/>
          <w:sz w:val="32"/>
          <w:szCs w:val="32"/>
        </w:rPr>
        <w:t>举</w:t>
      </w:r>
      <w:r>
        <w:rPr>
          <w:rFonts w:ascii="方正仿宋_GBK" w:eastAsia="方正仿宋_GBK" w:hint="eastAsia"/>
          <w:sz w:val="32"/>
          <w:szCs w:val="32"/>
        </w:rPr>
        <w:t>报</w:t>
      </w:r>
      <w:r>
        <w:rPr>
          <w:rFonts w:ascii="方正仿宋_GBK" w:eastAsia="方正仿宋_GBK"/>
          <w:sz w:val="32"/>
          <w:szCs w:val="32"/>
        </w:rPr>
        <w:t>渠道，发</w:t>
      </w:r>
      <w:r>
        <w:rPr>
          <w:rFonts w:ascii="方正仿宋_GBK" w:eastAsia="方正仿宋_GBK" w:hint="eastAsia"/>
          <w:sz w:val="32"/>
          <w:szCs w:val="32"/>
        </w:rPr>
        <w:t>挥12315投诉</w:t>
      </w:r>
      <w:r>
        <w:rPr>
          <w:rFonts w:ascii="方正仿宋_GBK" w:eastAsia="方正仿宋_GBK"/>
          <w:sz w:val="32"/>
          <w:szCs w:val="32"/>
        </w:rPr>
        <w:t>举</w:t>
      </w:r>
      <w:r>
        <w:rPr>
          <w:rFonts w:ascii="方正仿宋_GBK" w:eastAsia="方正仿宋_GBK" w:hint="eastAsia"/>
          <w:sz w:val="32"/>
          <w:szCs w:val="32"/>
        </w:rPr>
        <w:t>报</w:t>
      </w:r>
      <w:r>
        <w:rPr>
          <w:rFonts w:ascii="方正仿宋_GBK" w:eastAsia="方正仿宋_GBK"/>
          <w:sz w:val="32"/>
          <w:szCs w:val="32"/>
        </w:rPr>
        <w:t>职</w:t>
      </w:r>
      <w:r>
        <w:rPr>
          <w:rFonts w:ascii="方正仿宋_GBK" w:eastAsia="方正仿宋_GBK" w:hint="eastAsia"/>
          <w:sz w:val="32"/>
          <w:szCs w:val="32"/>
        </w:rPr>
        <w:t>能</w:t>
      </w:r>
      <w:r>
        <w:rPr>
          <w:rFonts w:ascii="方正仿宋_GBK" w:eastAsia="方正仿宋_GBK"/>
          <w:sz w:val="32"/>
          <w:szCs w:val="32"/>
        </w:rPr>
        <w:t>，</w:t>
      </w:r>
      <w:r>
        <w:rPr>
          <w:rFonts w:ascii="方正仿宋_GBK" w:eastAsia="方正仿宋_GBK" w:hint="eastAsia"/>
          <w:sz w:val="32"/>
          <w:szCs w:val="32"/>
        </w:rPr>
        <w:t>强</w:t>
      </w:r>
      <w:r>
        <w:rPr>
          <w:rFonts w:ascii="方正仿宋_GBK" w:eastAsia="方正仿宋_GBK"/>
          <w:sz w:val="32"/>
          <w:szCs w:val="32"/>
        </w:rPr>
        <w:t>化社会监</w:t>
      </w:r>
      <w:r>
        <w:rPr>
          <w:rFonts w:ascii="方正仿宋_GBK" w:eastAsia="方正仿宋_GBK" w:hint="eastAsia"/>
          <w:sz w:val="32"/>
          <w:szCs w:val="32"/>
        </w:rPr>
        <w:t>督，</w:t>
      </w:r>
      <w:r>
        <w:rPr>
          <w:rFonts w:ascii="方正仿宋_GBK" w:eastAsia="方正仿宋_GBK"/>
          <w:sz w:val="32"/>
          <w:szCs w:val="32"/>
        </w:rPr>
        <w:t>形成食品安全社会共</w:t>
      </w:r>
      <w:r>
        <w:rPr>
          <w:rFonts w:ascii="方正仿宋_GBK" w:eastAsia="方正仿宋_GBK" w:hint="eastAsia"/>
          <w:sz w:val="32"/>
          <w:szCs w:val="32"/>
        </w:rPr>
        <w:t>治</w:t>
      </w:r>
      <w:r>
        <w:rPr>
          <w:rFonts w:ascii="方正仿宋_GBK" w:eastAsia="方正仿宋_GBK"/>
          <w:sz w:val="32"/>
          <w:szCs w:val="32"/>
        </w:rPr>
        <w:t>。</w:t>
      </w:r>
    </w:p>
    <w:sectPr w:rsidR="00456E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7ED" w:rsidRDefault="00CF07ED" w:rsidP="00795456">
      <w:r>
        <w:separator/>
      </w:r>
    </w:p>
  </w:endnote>
  <w:endnote w:type="continuationSeparator" w:id="0">
    <w:p w:rsidR="00CF07ED" w:rsidRDefault="00CF07ED" w:rsidP="0079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7ED" w:rsidRDefault="00CF07ED" w:rsidP="00795456">
      <w:r>
        <w:separator/>
      </w:r>
    </w:p>
  </w:footnote>
  <w:footnote w:type="continuationSeparator" w:id="0">
    <w:p w:rsidR="00CF07ED" w:rsidRDefault="00CF07ED" w:rsidP="007954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07690B"/>
    <w:multiLevelType w:val="multilevel"/>
    <w:tmpl w:val="6607690B"/>
    <w:lvl w:ilvl="0">
      <w:start w:val="2"/>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宋体" w:eastAsia="宋体" w:hAnsi="宋体" w:hint="eastAsia"/>
        <w:b/>
        <w:i w:val="0"/>
        <w:sz w:val="21"/>
      </w:rPr>
    </w:lvl>
    <w:lvl w:ilvl="2">
      <w:start w:val="1"/>
      <w:numFmt w:val="decimal"/>
      <w:pStyle w:val="a"/>
      <w:suff w:val="nothing"/>
      <w:lvlText w:val="%1%2.%3　"/>
      <w:lvlJc w:val="left"/>
      <w:pPr>
        <w:ind w:left="0" w:firstLine="0"/>
      </w:pPr>
      <w:rPr>
        <w:rFonts w:ascii="宋体" w:eastAsia="宋体" w:hAnsi="宋体" w:hint="eastAsia"/>
        <w:b/>
        <w:i w:val="0"/>
        <w:sz w:val="21"/>
      </w:rPr>
    </w:lvl>
    <w:lvl w:ilvl="3">
      <w:start w:val="1"/>
      <w:numFmt w:val="decimal"/>
      <w:pStyle w:val="a0"/>
      <w:suff w:val="nothing"/>
      <w:lvlText w:val="%1%2.%3.%4　"/>
      <w:lvlJc w:val="left"/>
      <w:pPr>
        <w:ind w:left="420" w:firstLine="0"/>
      </w:pPr>
      <w:rPr>
        <w:rFonts w:ascii="宋体" w:eastAsia="宋体" w:hAnsi="宋体" w:hint="eastAsia"/>
        <w:b/>
        <w:i w:val="0"/>
        <w:sz w:val="21"/>
      </w:rPr>
    </w:lvl>
    <w:lvl w:ilvl="4">
      <w:start w:val="1"/>
      <w:numFmt w:val="decimal"/>
      <w:suff w:val="nothing"/>
      <w:lvlText w:val="%1%2.%3.%4.%5　"/>
      <w:lvlJc w:val="left"/>
      <w:pPr>
        <w:ind w:left="142" w:firstLine="0"/>
      </w:pPr>
      <w:rPr>
        <w:rFonts w:ascii="宋体" w:eastAsia="宋体" w:hAnsi="宋体" w:hint="eastAsia"/>
        <w:b/>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48"/>
    <w:rsid w:val="00025279"/>
    <w:rsid w:val="001133E8"/>
    <w:rsid w:val="0026000B"/>
    <w:rsid w:val="002B65E6"/>
    <w:rsid w:val="00347910"/>
    <w:rsid w:val="003E43F9"/>
    <w:rsid w:val="00456E31"/>
    <w:rsid w:val="004C6F68"/>
    <w:rsid w:val="005B1B85"/>
    <w:rsid w:val="006A2C90"/>
    <w:rsid w:val="00715C81"/>
    <w:rsid w:val="0074488A"/>
    <w:rsid w:val="00795456"/>
    <w:rsid w:val="008160C7"/>
    <w:rsid w:val="008B7D48"/>
    <w:rsid w:val="009D0EA5"/>
    <w:rsid w:val="00BC6F2A"/>
    <w:rsid w:val="00C72CFD"/>
    <w:rsid w:val="00CF07ED"/>
    <w:rsid w:val="00D03CE4"/>
    <w:rsid w:val="00F53B43"/>
    <w:rsid w:val="57695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3D208CD8-C9A3-4542-A391-F3B8E2DC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Calibri" w:hAnsi="Calibri" w:cs="黑体"/>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uiPriority w:val="99"/>
    <w:unhideWhenUsed/>
    <w:qFormat/>
    <w:pPr>
      <w:tabs>
        <w:tab w:val="center" w:pos="4153"/>
        <w:tab w:val="right" w:pos="8306"/>
      </w:tabs>
      <w:snapToGrid w:val="0"/>
      <w:jc w:val="left"/>
    </w:pPr>
    <w:rPr>
      <w:kern w:val="0"/>
      <w:sz w:val="18"/>
      <w:szCs w:val="18"/>
    </w:rPr>
  </w:style>
  <w:style w:type="paragraph" w:styleId="a6">
    <w:name w:val="Normal (Web)"/>
    <w:uiPriority w:val="99"/>
    <w:unhideWhenUsed/>
    <w:qFormat/>
    <w:pPr>
      <w:spacing w:before="100" w:beforeAutospacing="1" w:after="100" w:afterAutospacing="1"/>
    </w:pPr>
    <w:rPr>
      <w:sz w:val="24"/>
    </w:rPr>
  </w:style>
  <w:style w:type="character" w:styleId="a7">
    <w:name w:val="page number"/>
    <w:uiPriority w:val="99"/>
    <w:unhideWhenUsed/>
    <w:qFormat/>
  </w:style>
  <w:style w:type="paragraph" w:customStyle="1" w:styleId="1">
    <w:name w:val="列出段落1"/>
    <w:basedOn w:val="a1"/>
    <w:uiPriority w:val="34"/>
    <w:qFormat/>
    <w:pPr>
      <w:ind w:firstLineChars="200" w:firstLine="420"/>
    </w:pPr>
  </w:style>
  <w:style w:type="paragraph" w:customStyle="1" w:styleId="a8">
    <w:name w:val="段"/>
    <w:qFormat/>
    <w:pPr>
      <w:autoSpaceDE w:val="0"/>
      <w:autoSpaceDN w:val="0"/>
      <w:ind w:firstLineChars="200" w:firstLine="200"/>
      <w:jc w:val="both"/>
    </w:pPr>
    <w:rPr>
      <w:rFonts w:ascii="宋体" w:eastAsia="Times New Roman"/>
    </w:rPr>
  </w:style>
  <w:style w:type="paragraph" w:customStyle="1" w:styleId="a">
    <w:name w:val="一级条标题"/>
    <w:next w:val="a8"/>
    <w:pPr>
      <w:numPr>
        <w:ilvl w:val="2"/>
        <w:numId w:val="1"/>
      </w:numPr>
      <w:outlineLvl w:val="2"/>
    </w:pPr>
    <w:rPr>
      <w:rFonts w:ascii="黑体" w:eastAsia="黑体"/>
      <w:sz w:val="21"/>
    </w:rPr>
  </w:style>
  <w:style w:type="paragraph" w:customStyle="1" w:styleId="a0">
    <w:name w:val="二级条标题"/>
    <w:basedOn w:val="a"/>
    <w:next w:val="a8"/>
    <w:pPr>
      <w:numPr>
        <w:ilvl w:val="3"/>
      </w:numPr>
      <w:outlineLvl w:val="3"/>
    </w:pPr>
    <w:rPr>
      <w:rFonts w:ascii="Times New Roman"/>
      <w:sz w:val="20"/>
    </w:rPr>
  </w:style>
  <w:style w:type="paragraph" w:styleId="a9">
    <w:name w:val="Balloon Text"/>
    <w:basedOn w:val="a1"/>
    <w:link w:val="aa"/>
    <w:uiPriority w:val="99"/>
    <w:semiHidden/>
    <w:unhideWhenUsed/>
    <w:rsid w:val="009D0EA5"/>
    <w:rPr>
      <w:sz w:val="18"/>
      <w:szCs w:val="18"/>
    </w:rPr>
  </w:style>
  <w:style w:type="character" w:customStyle="1" w:styleId="aa">
    <w:name w:val="批注框文本 字符"/>
    <w:basedOn w:val="a2"/>
    <w:link w:val="a9"/>
    <w:uiPriority w:val="99"/>
    <w:semiHidden/>
    <w:rsid w:val="009D0EA5"/>
    <w:rPr>
      <w:rFonts w:ascii="Calibri" w:hAnsi="Calibri" w:cs="黑体"/>
      <w:kern w:val="2"/>
      <w:sz w:val="18"/>
      <w:szCs w:val="18"/>
    </w:rPr>
  </w:style>
  <w:style w:type="paragraph" w:styleId="ab">
    <w:name w:val="header"/>
    <w:basedOn w:val="a1"/>
    <w:link w:val="ac"/>
    <w:uiPriority w:val="99"/>
    <w:unhideWhenUsed/>
    <w:rsid w:val="00795456"/>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2"/>
    <w:link w:val="ab"/>
    <w:uiPriority w:val="99"/>
    <w:rsid w:val="00795456"/>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222</Words>
  <Characters>1267</Characters>
  <Application>Microsoft Office Word</Application>
  <DocSecurity>0</DocSecurity>
  <Lines>10</Lines>
  <Paragraphs>2</Paragraphs>
  <ScaleCrop>false</ScaleCrop>
  <Company>Hewlett-Packard Company</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食品经营备案（除仅销售预包装食品外）</dc:title>
  <dc:creator>HP</dc:creator>
  <cp:lastModifiedBy>王晓蕾</cp:lastModifiedBy>
  <cp:revision>12</cp:revision>
  <cp:lastPrinted>2021-01-26T08:19:00Z</cp:lastPrinted>
  <dcterms:created xsi:type="dcterms:W3CDTF">2019-12-03T06:45:00Z</dcterms:created>
  <dcterms:modified xsi:type="dcterms:W3CDTF">2021-02-09T07:29:00Z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